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47B" w:rsidRDefault="00A9647B">
      <w:pPr>
        <w:spacing w:after="0" w:line="360" w:lineRule="auto"/>
        <w:jc w:val="both"/>
      </w:pPr>
    </w:p>
    <w:p w:rsidR="00A9647B" w:rsidRDefault="00A9647B" w:rsidP="00A964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647B">
        <w:rPr>
          <w:rFonts w:ascii="Times New Roman" w:hAnsi="Times New Roman" w:cs="Times New Roman"/>
        </w:rPr>
        <w:t>ТЕМАТИЧЕСКИЙ ПЛАН КУРСА «БИОПСИЙНО-СЕКЦИОННЫЙ КУРС»</w:t>
      </w:r>
    </w:p>
    <w:p w:rsidR="00A9647B" w:rsidRPr="00A9647B" w:rsidRDefault="00A9647B" w:rsidP="00A9647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Весна 2024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1112"/>
        <w:gridCol w:w="5217"/>
        <w:gridCol w:w="2353"/>
      </w:tblGrid>
      <w:tr w:rsidR="00A9647B" w:rsidTr="00A9647B">
        <w:tc>
          <w:tcPr>
            <w:tcW w:w="675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№</w:t>
            </w:r>
          </w:p>
        </w:tc>
        <w:tc>
          <w:tcPr>
            <w:tcW w:w="1134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ДЕНЬ</w:t>
            </w:r>
          </w:p>
        </w:tc>
        <w:tc>
          <w:tcPr>
            <w:tcW w:w="5369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ТЕМА</w:t>
            </w:r>
          </w:p>
        </w:tc>
        <w:tc>
          <w:tcPr>
            <w:tcW w:w="2393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Преподаватель</w:t>
            </w:r>
          </w:p>
        </w:tc>
      </w:tr>
      <w:tr w:rsidR="00A9647B" w:rsidTr="00A9647B">
        <w:tc>
          <w:tcPr>
            <w:tcW w:w="675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369" w:type="dxa"/>
          </w:tcPr>
          <w:p w:rsidR="00A9647B" w:rsidRPr="00A9647B" w:rsidRDefault="00A9647B" w:rsidP="00A9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ro-RO" w:eastAsia="ru-RU"/>
              </w:rPr>
            </w:pPr>
            <w:r w:rsidRPr="00A9647B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A9647B">
              <w:rPr>
                <w:rFonts w:ascii="Times New Roman" w:hAnsi="Times New Roman" w:cs="Times New Roman"/>
              </w:rPr>
              <w:t>биопсийно</w:t>
            </w:r>
            <w:proofErr w:type="spellEnd"/>
            <w:r w:rsidRPr="00A9647B">
              <w:rPr>
                <w:rFonts w:ascii="Times New Roman" w:hAnsi="Times New Roman" w:cs="Times New Roman"/>
              </w:rPr>
              <w:t>-секционный курс</w:t>
            </w:r>
          </w:p>
          <w:p w:rsidR="00A9647B" w:rsidRPr="00A9647B" w:rsidRDefault="00A9647B" w:rsidP="00A964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ro-RO" w:eastAsia="ru-RU"/>
              </w:rPr>
            </w:pPr>
            <w:r w:rsidRPr="00A9647B">
              <w:rPr>
                <w:rFonts w:ascii="Times New Roman" w:hAnsi="Times New Roman" w:cs="Times New Roman"/>
              </w:rPr>
              <w:t>Задачи, методы и организация патологоанатомической службы в Российской Федерации. Учение о диагнозе. Построение диагноза. Методология клинической диагностики. Диагноз в медицине, его виды, функции, принципы формулирования. Нозологическая единица и нозологический принцип в формулировании диагноза. Международная классификация болезней и ее применение при оформлении диагноза. Структура диагноза и диагностические категории. Патология диагностических и лечебных процедур (ятрогения) и ее отражение в Международной классификации болезней.</w:t>
            </w:r>
          </w:p>
          <w:p w:rsidR="00A9647B" w:rsidRDefault="00A9647B" w:rsidP="00A9647B">
            <w:pPr>
              <w:spacing w:after="0" w:line="360" w:lineRule="auto"/>
              <w:jc w:val="center"/>
              <w:rPr>
                <w:lang w:val="ro-RO"/>
              </w:rPr>
            </w:pPr>
          </w:p>
        </w:tc>
        <w:tc>
          <w:tcPr>
            <w:tcW w:w="2393" w:type="dxa"/>
          </w:tcPr>
          <w:p w:rsidR="00A9647B" w:rsidRPr="00A9647B" w:rsidRDefault="00A9647B" w:rsidP="00A9647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9647B">
              <w:rPr>
                <w:rFonts w:ascii="Times New Roman" w:hAnsi="Times New Roman" w:cs="Times New Roman"/>
              </w:rPr>
              <w:t>Доц. ВИ Михайлов</w:t>
            </w:r>
          </w:p>
        </w:tc>
      </w:tr>
      <w:tr w:rsidR="00A9647B" w:rsidTr="00A9647B">
        <w:tc>
          <w:tcPr>
            <w:tcW w:w="675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5369" w:type="dxa"/>
          </w:tcPr>
          <w:p w:rsidR="00A9647B" w:rsidRDefault="00A9647B" w:rsidP="00A9647B">
            <w:pPr>
              <w:spacing w:after="0" w:line="240" w:lineRule="auto"/>
              <w:jc w:val="both"/>
              <w:rPr>
                <w:lang w:val="ro-RO"/>
              </w:rPr>
            </w:pPr>
            <w:r w:rsidRPr="00A9647B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A9647B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A9647B">
              <w:rPr>
                <w:rFonts w:ascii="Times New Roman" w:hAnsi="Times New Roman" w:cs="Times New Roman"/>
              </w:rPr>
              <w:t>, операционного материалов и последов. Порядок назначения н проведения патологоанатомических вскрытий трупов. Порядок проведения вскрытий трупов лиц, умерших в стационаре. Порядок проведения вскрытий трупов лиц, умерших вне стационара. Порядок проведения вскрытий трупов новорожденных и мертворожденных, детских трупов. Ответственность медицинских работников.</w:t>
            </w:r>
          </w:p>
        </w:tc>
        <w:tc>
          <w:tcPr>
            <w:tcW w:w="2393" w:type="dxa"/>
          </w:tcPr>
          <w:p w:rsidR="00A9647B" w:rsidRPr="00A9647B" w:rsidRDefault="00A9647B" w:rsidP="00A964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647B">
              <w:rPr>
                <w:rFonts w:ascii="Times New Roman" w:hAnsi="Times New Roman" w:cs="Times New Roman"/>
              </w:rPr>
              <w:t>Доц. ВИ Михайлов</w:t>
            </w:r>
          </w:p>
        </w:tc>
      </w:tr>
      <w:tr w:rsidR="00A9647B" w:rsidTr="00A9647B">
        <w:tc>
          <w:tcPr>
            <w:tcW w:w="675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9647B" w:rsidRPr="00A9647B" w:rsidRDefault="00A9647B" w:rsidP="00A9647B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5369" w:type="dxa"/>
          </w:tcPr>
          <w:p w:rsidR="00A9647B" w:rsidRPr="00A9647B" w:rsidRDefault="00A9647B" w:rsidP="00A9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lang w:val="ro-RO" w:eastAsia="ru-RU"/>
              </w:rPr>
            </w:pPr>
            <w:r w:rsidRPr="00A9647B">
              <w:rPr>
                <w:rFonts w:ascii="Times New Roman" w:hAnsi="Times New Roman" w:cs="Times New Roman"/>
              </w:rPr>
              <w:t xml:space="preserve">Техника патологоанатомического вскрытия.  Материально-техническое обеспечение вскрытия. Общие положения о технике вскрытия. Вскрытие трупов взрослых методом </w:t>
            </w:r>
            <w:proofErr w:type="spellStart"/>
            <w:r w:rsidRPr="00A9647B">
              <w:rPr>
                <w:rFonts w:ascii="Times New Roman" w:hAnsi="Times New Roman" w:cs="Times New Roman"/>
              </w:rPr>
              <w:t>эвисцерации</w:t>
            </w:r>
            <w:proofErr w:type="spellEnd"/>
            <w:r w:rsidRPr="00A9647B">
              <w:rPr>
                <w:rFonts w:ascii="Times New Roman" w:hAnsi="Times New Roman" w:cs="Times New Roman"/>
              </w:rPr>
              <w:t xml:space="preserve">. Особенности патологоанатомического исследования трупов плодов и новорожденных. Особенности патологоанатомического вскрытия трупов лиц, умерших после хирургических вмешательств, а также интенсивной терапии и реанимации. Особенности патологоанатомического исследования трупов лиц, умерших от инфекционных заболеваний и особо опасных инфекций. </w:t>
            </w:r>
          </w:p>
          <w:p w:rsidR="00A9647B" w:rsidRDefault="00A9647B" w:rsidP="00A9647B">
            <w:pPr>
              <w:spacing w:after="0" w:line="360" w:lineRule="auto"/>
              <w:jc w:val="center"/>
              <w:rPr>
                <w:lang w:val="ro-RO"/>
              </w:rPr>
            </w:pPr>
          </w:p>
        </w:tc>
        <w:tc>
          <w:tcPr>
            <w:tcW w:w="2393" w:type="dxa"/>
          </w:tcPr>
          <w:p w:rsidR="00A9647B" w:rsidRDefault="00A9647B" w:rsidP="00A9647B">
            <w:pPr>
              <w:spacing w:after="0" w:line="360" w:lineRule="auto"/>
              <w:jc w:val="center"/>
              <w:rPr>
                <w:lang w:val="ro-RO"/>
              </w:rPr>
            </w:pPr>
            <w:r w:rsidRPr="00A9647B">
              <w:rPr>
                <w:rFonts w:ascii="Times New Roman" w:hAnsi="Times New Roman" w:cs="Times New Roman"/>
              </w:rPr>
              <w:t>Доц. ВИ Михайлов</w:t>
            </w:r>
          </w:p>
        </w:tc>
      </w:tr>
      <w:tr w:rsidR="00A9647B" w:rsidTr="00A9647B">
        <w:tc>
          <w:tcPr>
            <w:tcW w:w="675" w:type="dxa"/>
          </w:tcPr>
          <w:p w:rsidR="00A9647B" w:rsidRDefault="00A9647B">
            <w:pPr>
              <w:spacing w:after="0" w:line="360" w:lineRule="auto"/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A9647B" w:rsidRDefault="00A9647B">
            <w:pPr>
              <w:spacing w:after="0" w:line="360" w:lineRule="auto"/>
              <w:jc w:val="both"/>
              <w:rPr>
                <w:lang w:val="ro-RO"/>
              </w:rPr>
            </w:pPr>
          </w:p>
        </w:tc>
        <w:tc>
          <w:tcPr>
            <w:tcW w:w="5369" w:type="dxa"/>
          </w:tcPr>
          <w:p w:rsidR="00A9647B" w:rsidRDefault="00A9647B">
            <w:pPr>
              <w:spacing w:after="0" w:line="360" w:lineRule="auto"/>
              <w:jc w:val="both"/>
              <w:rPr>
                <w:lang w:val="ro-RO"/>
              </w:rPr>
            </w:pPr>
          </w:p>
        </w:tc>
        <w:tc>
          <w:tcPr>
            <w:tcW w:w="2393" w:type="dxa"/>
          </w:tcPr>
          <w:p w:rsidR="00A9647B" w:rsidRDefault="00A9647B">
            <w:pPr>
              <w:spacing w:after="0" w:line="360" w:lineRule="auto"/>
              <w:jc w:val="both"/>
              <w:rPr>
                <w:lang w:val="ro-RO"/>
              </w:rPr>
            </w:pPr>
          </w:p>
        </w:tc>
      </w:tr>
    </w:tbl>
    <w:p w:rsidR="00A9647B" w:rsidRDefault="00A9647B">
      <w:pPr>
        <w:spacing w:after="0" w:line="360" w:lineRule="auto"/>
        <w:jc w:val="both"/>
      </w:pPr>
    </w:p>
    <w:p w:rsidR="00A9647B" w:rsidRPr="00A9647B" w:rsidRDefault="00A96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647B">
        <w:rPr>
          <w:rFonts w:ascii="Times New Roman" w:hAnsi="Times New Roman" w:cs="Times New Roman"/>
        </w:rPr>
        <w:t xml:space="preserve">Ответственный за курс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9647B">
        <w:rPr>
          <w:rFonts w:ascii="Times New Roman" w:hAnsi="Times New Roman" w:cs="Times New Roman"/>
        </w:rPr>
        <w:t>ВИ Михайлов</w:t>
      </w:r>
    </w:p>
    <w:p w:rsidR="00A9647B" w:rsidRPr="00A9647B" w:rsidRDefault="00A96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647B">
        <w:rPr>
          <w:rFonts w:ascii="Times New Roman" w:hAnsi="Times New Roman" w:cs="Times New Roman"/>
        </w:rPr>
        <w:t>доцент</w:t>
      </w:r>
    </w:p>
    <w:p w:rsidR="0041565C" w:rsidRDefault="000000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lang w:val="ro-RO" w:eastAsia="ru-RU"/>
        </w:rPr>
      </w:pPr>
      <w:r>
        <w:t xml:space="preserve"> </w:t>
      </w:r>
    </w:p>
    <w:sectPr w:rsidR="0041565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5C"/>
    <w:rsid w:val="0041565C"/>
    <w:rsid w:val="00A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AA708"/>
  <w15:docId w15:val="{FAD5E6D0-F4D2-BB40-AFC6-E602B55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titlu">
    <w:name w:val="Stil titlu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834C2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A9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Number3</dc:creator>
  <dc:description/>
  <cp:lastModifiedBy>drutekhin</cp:lastModifiedBy>
  <cp:revision>2</cp:revision>
  <dcterms:created xsi:type="dcterms:W3CDTF">2024-01-23T07:26:00Z</dcterms:created>
  <dcterms:modified xsi:type="dcterms:W3CDTF">2024-01-23T07:26:00Z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