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125"/>
        <w:gridCol w:w="413"/>
        <w:gridCol w:w="414"/>
        <w:gridCol w:w="595"/>
        <w:gridCol w:w="613"/>
        <w:gridCol w:w="607"/>
        <w:gridCol w:w="607"/>
        <w:gridCol w:w="414"/>
        <w:gridCol w:w="414"/>
        <w:gridCol w:w="607"/>
        <w:gridCol w:w="607"/>
        <w:gridCol w:w="607"/>
        <w:gridCol w:w="607"/>
        <w:gridCol w:w="414"/>
        <w:gridCol w:w="607"/>
        <w:gridCol w:w="375"/>
        <w:gridCol w:w="452"/>
      </w:tblGrid>
      <w:tr w:rsidR="00C90F18" w:rsidRPr="0001359F" w:rsidTr="00065578">
        <w:trPr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0F18" w:rsidRPr="0001359F" w:rsidTr="00065578">
        <w:trPr>
          <w:trHeight w:val="315"/>
        </w:trPr>
        <w:tc>
          <w:tcPr>
            <w:tcW w:w="94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B55611" w:rsidRDefault="00C90F18" w:rsidP="00065578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B55611">
              <w:rPr>
                <w:b/>
                <w:iCs/>
                <w:color w:val="000000"/>
                <w:sz w:val="28"/>
                <w:szCs w:val="28"/>
              </w:rPr>
              <w:t>Медицинские аспекты эмбриологии</w:t>
            </w:r>
          </w:p>
        </w:tc>
      </w:tr>
      <w:tr w:rsidR="00C90F18" w:rsidRPr="0001359F" w:rsidTr="00065578">
        <w:trPr>
          <w:trHeight w:val="315"/>
        </w:trPr>
        <w:tc>
          <w:tcPr>
            <w:tcW w:w="94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18" w:rsidRPr="0001359F" w:rsidRDefault="00C90F18" w:rsidP="00065578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CC6F8E" w:rsidRPr="00B55611" w:rsidRDefault="00CC6F8E" w:rsidP="00CC6F8E">
      <w:pPr>
        <w:ind w:left="-284" w:right="-284" w:firstLine="851"/>
        <w:jc w:val="both"/>
      </w:pPr>
      <w:r w:rsidRPr="00B55611">
        <w:rPr>
          <w:b/>
        </w:rPr>
        <w:t xml:space="preserve">Целью </w:t>
      </w:r>
      <w:r w:rsidRPr="00B55611">
        <w:t>данного курса является демонстрация тесного единства и взаимодействия медицины и биологии. Кроме того</w:t>
      </w:r>
      <w:r w:rsidR="00B55611" w:rsidRPr="00B55611">
        <w:t>,</w:t>
      </w:r>
      <w:r w:rsidRPr="00B55611">
        <w:t xml:space="preserve"> освоение курса «Медицинские аспекты эмбриологии» должно помочь студентам сориентироваться в выборе одного из возможных направлений предстоящей научной работы.</w:t>
      </w:r>
    </w:p>
    <w:p w:rsidR="00CC6F8E" w:rsidRPr="00B55611" w:rsidRDefault="00CC6F8E" w:rsidP="00CC6F8E">
      <w:pPr>
        <w:widowControl w:val="0"/>
        <w:suppressLineNumbers/>
        <w:suppressAutoHyphens/>
        <w:ind w:left="-284" w:right="-284" w:firstLine="851"/>
        <w:jc w:val="both"/>
      </w:pPr>
      <w:r w:rsidRPr="00B55611">
        <w:rPr>
          <w:b/>
        </w:rPr>
        <w:t>Задачи</w:t>
      </w:r>
      <w:r w:rsidRPr="00B55611">
        <w:t xml:space="preserve"> раздела «Тератология» заключаются в его общеобразовательных возможностях, доступностью демонстрации междисциплинарных связей и широкой </w:t>
      </w:r>
      <w:proofErr w:type="spellStart"/>
      <w:r w:rsidRPr="00B55611">
        <w:t>профориентационной</w:t>
      </w:r>
      <w:proofErr w:type="spellEnd"/>
      <w:r w:rsidRPr="00B55611">
        <w:t xml:space="preserve"> направленностью. В нем продолжают развиваться и углубляться общебиологические понятия, полученные в средней школе и на первом курсе университета. Основное содержание второго раздела «Вспомогательные репродуктивные технологии» посвящено применению в медицинской практике методов преодоления бесплодия, связанных с искусственным осеменением и экстракорпоральным оплодотворением (ЭКО). Вместе с чисто медицинскими и биологическими сторонами вопроса (акушерство и гинекология, тератология, эпидемиология, эмбриология, генетика, </w:t>
      </w:r>
      <w:proofErr w:type="spellStart"/>
      <w:r w:rsidRPr="00B55611">
        <w:t>валеология</w:t>
      </w:r>
      <w:proofErr w:type="spellEnd"/>
      <w:r w:rsidRPr="00B55611">
        <w:t xml:space="preserve"> и др.) данный раздел курса позволяет в соответствующем ракурсе и в определенной взаимосвязи обсудить основы экологических знаний, рассмотреть ряд вопросов социологии, демографии, экономики, политики. Особое место составляют вопросы биоэтики, имеющие психологическое, нравственное, философское значение для будущего врача.</w:t>
      </w:r>
    </w:p>
    <w:p w:rsidR="00CC6F8E" w:rsidRPr="00B55611" w:rsidRDefault="00CC6F8E" w:rsidP="00CC6F8E">
      <w:pPr>
        <w:ind w:left="142" w:right="-284"/>
        <w:rPr>
          <w:b/>
          <w:bCs/>
          <w:sz w:val="20"/>
          <w:szCs w:val="20"/>
        </w:rPr>
      </w:pPr>
      <w:r w:rsidRPr="00B55611">
        <w:rPr>
          <w:b/>
          <w:caps/>
          <w:sz w:val="20"/>
          <w:szCs w:val="20"/>
        </w:rPr>
        <w:t xml:space="preserve"> Содержание разделов и тем</w:t>
      </w:r>
    </w:p>
    <w:p w:rsidR="00CC6F8E" w:rsidRPr="00B55611" w:rsidRDefault="00CC6F8E" w:rsidP="00B55611">
      <w:pPr>
        <w:ind w:left="142" w:right="175" w:firstLine="709"/>
        <w:jc w:val="both"/>
      </w:pPr>
      <w:r w:rsidRPr="00B55611">
        <w:t>Часть 1. Патологии развития.</w:t>
      </w:r>
      <w:r w:rsidR="00B55611">
        <w:t xml:space="preserve"> </w:t>
      </w:r>
      <w:r w:rsidRPr="00B55611">
        <w:t>Введение в изучение нормального развития человека. Гаметогенез, оплодотворение, ранние этапы развития человека. Эмбриональный и плодный периоды, их особенности. Критические периоды.</w:t>
      </w:r>
    </w:p>
    <w:p w:rsidR="00CC6F8E" w:rsidRPr="00B55611" w:rsidRDefault="00CC6F8E" w:rsidP="00B55611">
      <w:pPr>
        <w:numPr>
          <w:ilvl w:val="0"/>
          <w:numId w:val="2"/>
        </w:numPr>
        <w:autoSpaceDE w:val="0"/>
        <w:autoSpaceDN w:val="0"/>
        <w:adjustRightInd w:val="0"/>
        <w:ind w:right="175"/>
        <w:jc w:val="both"/>
      </w:pPr>
      <w:r w:rsidRPr="00B55611">
        <w:t>История развития тератологии. Античный мир. Средние века. Начало создания современных подходов к изучению врожденных аномалий. Предмет и задачи современной тератологии. Представления о "норме" и "аномалии". Сложности классификации уродств.</w:t>
      </w:r>
      <w:r w:rsidR="00B55611">
        <w:t xml:space="preserve"> </w:t>
      </w:r>
      <w:r w:rsidRPr="00B55611">
        <w:t xml:space="preserve">Основные пути формирования врожденных аномалий (нарушения закладок органов, изменения количества частей какого-либо органа, заращения полостей и просветов полых органов и др.). </w:t>
      </w:r>
      <w:proofErr w:type="spellStart"/>
      <w:r w:rsidRPr="00B55611">
        <w:t>Тератоэпидемиологические</w:t>
      </w:r>
      <w:proofErr w:type="spellEnd"/>
      <w:r w:rsidRPr="00B55611">
        <w:t xml:space="preserve"> исследования. Трудности статистического анализа уродств. Общий уровень врожденных аномалий в конце ХХ века в России и в мире. Методы тератологического исследования - общие с другими медицинскими дисциплинами и специфически тератологические. Экспериментальная тератология, исследования </w:t>
      </w:r>
      <w:r w:rsidRPr="00B55611">
        <w:rPr>
          <w:lang w:val="en-US"/>
        </w:rPr>
        <w:t>in</w:t>
      </w:r>
      <w:r w:rsidRPr="00B55611">
        <w:t xml:space="preserve"> </w:t>
      </w:r>
      <w:r w:rsidRPr="00B55611">
        <w:rPr>
          <w:lang w:val="en-US"/>
        </w:rPr>
        <w:t>vitro</w:t>
      </w:r>
      <w:r w:rsidRPr="00B55611">
        <w:t>. Выбор адекватной экспериментальной модели.</w:t>
      </w:r>
      <w:r w:rsidR="00B55611">
        <w:t xml:space="preserve"> </w:t>
      </w:r>
      <w:r w:rsidRPr="00B55611">
        <w:t>Сращенные близнецы - равные и неравные. Причины возникновения сращений. Возможность хирургического разделения сращенных близнецов.</w:t>
      </w:r>
      <w:r w:rsidR="00B55611">
        <w:t xml:space="preserve"> </w:t>
      </w:r>
      <w:r w:rsidRPr="00B55611">
        <w:t xml:space="preserve">Врожденные аномалии генетического происхождения. Геномные мутации: полиплоидии, синдромы Дауна, Эдвардса, </w:t>
      </w:r>
      <w:proofErr w:type="spellStart"/>
      <w:r w:rsidRPr="00B55611">
        <w:t>Патау</w:t>
      </w:r>
      <w:proofErr w:type="spellEnd"/>
      <w:r w:rsidRPr="00B55611">
        <w:t xml:space="preserve">. Частичные </w:t>
      </w:r>
      <w:proofErr w:type="spellStart"/>
      <w:r w:rsidRPr="00B55611">
        <w:t>трисомии</w:t>
      </w:r>
      <w:proofErr w:type="spellEnd"/>
      <w:r w:rsidRPr="00B55611">
        <w:t xml:space="preserve">. </w:t>
      </w:r>
      <w:proofErr w:type="spellStart"/>
      <w:r w:rsidRPr="00B55611">
        <w:t>Делеции</w:t>
      </w:r>
      <w:proofErr w:type="spellEnd"/>
      <w:r w:rsidRPr="00B55611">
        <w:t>. Аномалии</w:t>
      </w:r>
      <w:proofErr w:type="gramStart"/>
      <w:r w:rsidRPr="00B55611">
        <w:t>.</w:t>
      </w:r>
      <w:proofErr w:type="gramEnd"/>
      <w:r w:rsidRPr="00B55611">
        <w:t xml:space="preserve"> </w:t>
      </w:r>
      <w:proofErr w:type="gramStart"/>
      <w:r w:rsidRPr="00B55611">
        <w:t>с</w:t>
      </w:r>
      <w:proofErr w:type="gramEnd"/>
      <w:r w:rsidRPr="00B55611">
        <w:t xml:space="preserve">вязанные с половыми хромосомами: синдромы </w:t>
      </w:r>
      <w:proofErr w:type="spellStart"/>
      <w:r w:rsidRPr="00B55611">
        <w:t>Клайнфельтера</w:t>
      </w:r>
      <w:proofErr w:type="spellEnd"/>
      <w:r w:rsidRPr="00B55611">
        <w:t xml:space="preserve">, Шерешевского-Тернера, </w:t>
      </w:r>
      <w:proofErr w:type="spellStart"/>
      <w:r w:rsidRPr="00B55611">
        <w:t>трисомии</w:t>
      </w:r>
      <w:proofErr w:type="spellEnd"/>
      <w:r w:rsidRPr="00B55611">
        <w:t xml:space="preserve"> Х. Гермафродитизм. Генные аномалии.</w:t>
      </w:r>
    </w:p>
    <w:p w:rsidR="00CC6F8E" w:rsidRPr="00B55611" w:rsidRDefault="00CC6F8E" w:rsidP="00B55611">
      <w:pPr>
        <w:numPr>
          <w:ilvl w:val="0"/>
          <w:numId w:val="2"/>
        </w:numPr>
        <w:autoSpaceDE w:val="0"/>
        <w:autoSpaceDN w:val="0"/>
        <w:adjustRightInd w:val="0"/>
        <w:ind w:right="175"/>
        <w:jc w:val="both"/>
      </w:pPr>
      <w:r w:rsidRPr="00B55611">
        <w:t xml:space="preserve">Воздействие инфекционных и неинфекционных заболеваний матери во время беременности на развитие эмбриона и плода (краснуха, </w:t>
      </w:r>
      <w:proofErr w:type="spellStart"/>
      <w:r w:rsidRPr="00B55611">
        <w:t>цитомегалия</w:t>
      </w:r>
      <w:proofErr w:type="spellEnd"/>
      <w:r w:rsidRPr="00B55611">
        <w:t xml:space="preserve">, токсоплазмоз, малярия, диабет и др.). Дефициты питания беременной женщины. Влияние различных лекарств на развитие эмбриона и плода (противоопухолевые средства, иммунодепрессанты, салицилаты, транквилизаторы и др.). </w:t>
      </w:r>
      <w:proofErr w:type="spellStart"/>
      <w:r w:rsidRPr="00B55611">
        <w:t>Талидомидная</w:t>
      </w:r>
      <w:proofErr w:type="spellEnd"/>
      <w:r w:rsidRPr="00B55611">
        <w:t xml:space="preserve"> трагедия. Влияние алкоголя, курения табака и наркотических средств на здоровье плода и новорожденного.</w:t>
      </w:r>
      <w:r w:rsidR="00B55611">
        <w:t xml:space="preserve"> </w:t>
      </w:r>
      <w:r w:rsidRPr="00B55611">
        <w:t xml:space="preserve">Химические факторы окружающей среды как </w:t>
      </w:r>
      <w:proofErr w:type="spellStart"/>
      <w:r w:rsidRPr="00B55611">
        <w:t>тератогены</w:t>
      </w:r>
      <w:proofErr w:type="spellEnd"/>
      <w:r w:rsidRPr="00B55611">
        <w:t>. Роль пестицидов, металлов и прочих загрязнителей в индукции врожденных аномалий.</w:t>
      </w:r>
    </w:p>
    <w:p w:rsidR="00CC6F8E" w:rsidRPr="00B55611" w:rsidRDefault="00CC6F8E" w:rsidP="00B55611">
      <w:pPr>
        <w:numPr>
          <w:ilvl w:val="0"/>
          <w:numId w:val="2"/>
        </w:numPr>
        <w:autoSpaceDE w:val="0"/>
        <w:autoSpaceDN w:val="0"/>
        <w:adjustRightInd w:val="0"/>
        <w:ind w:right="175"/>
        <w:jc w:val="both"/>
      </w:pPr>
      <w:proofErr w:type="spellStart"/>
      <w:r w:rsidRPr="00B55611">
        <w:t>Тератогенез</w:t>
      </w:r>
      <w:proofErr w:type="spellEnd"/>
      <w:r w:rsidRPr="00B55611">
        <w:t>. индуцированный физическими факторами окружающей среды (радиация, гипертермия, сверхвысокочастотные излучения, шум, вибрация).</w:t>
      </w:r>
    </w:p>
    <w:p w:rsidR="00CC6F8E" w:rsidRPr="00B55611" w:rsidRDefault="00CC6F8E" w:rsidP="00B55611">
      <w:pPr>
        <w:numPr>
          <w:ilvl w:val="0"/>
          <w:numId w:val="2"/>
        </w:numPr>
        <w:autoSpaceDE w:val="0"/>
        <w:autoSpaceDN w:val="0"/>
        <w:adjustRightInd w:val="0"/>
        <w:ind w:right="175"/>
        <w:jc w:val="both"/>
      </w:pPr>
      <w:r w:rsidRPr="00B55611">
        <w:t xml:space="preserve">Методы </w:t>
      </w:r>
      <w:proofErr w:type="spellStart"/>
      <w:r w:rsidRPr="00B55611">
        <w:t>пренатальной</w:t>
      </w:r>
      <w:proofErr w:type="spellEnd"/>
      <w:r w:rsidRPr="00B55611">
        <w:t xml:space="preserve"> диагностики (ультразвуковые исследования, </w:t>
      </w:r>
      <w:proofErr w:type="spellStart"/>
      <w:r w:rsidRPr="00B55611">
        <w:t>амниоцентез</w:t>
      </w:r>
      <w:proofErr w:type="spellEnd"/>
      <w:r w:rsidRPr="00B55611">
        <w:t xml:space="preserve">, </w:t>
      </w:r>
      <w:proofErr w:type="spellStart"/>
      <w:r w:rsidRPr="00B55611">
        <w:t>хорионбиопсии</w:t>
      </w:r>
      <w:proofErr w:type="spellEnd"/>
      <w:r w:rsidRPr="00B55611">
        <w:t>, выявление альфа-</w:t>
      </w:r>
      <w:proofErr w:type="spellStart"/>
      <w:r w:rsidRPr="00B55611">
        <w:t>фетопротеина</w:t>
      </w:r>
      <w:proofErr w:type="spellEnd"/>
      <w:r w:rsidRPr="00B55611">
        <w:t xml:space="preserve"> и др.). Скрининг наследственных </w:t>
      </w:r>
      <w:r w:rsidRPr="00B55611">
        <w:lastRenderedPageBreak/>
        <w:t xml:space="preserve">заболеваний. Метод картирования хромосом с помощью полиморфизма длины </w:t>
      </w:r>
      <w:proofErr w:type="spellStart"/>
      <w:r w:rsidRPr="00B55611">
        <w:t>рестрикционных</w:t>
      </w:r>
      <w:proofErr w:type="spellEnd"/>
      <w:r w:rsidRPr="00B55611">
        <w:t xml:space="preserve"> фрагментов.</w:t>
      </w:r>
    </w:p>
    <w:p w:rsidR="00CC6F8E" w:rsidRPr="00B55611" w:rsidRDefault="00CC6F8E" w:rsidP="00B55611">
      <w:pPr>
        <w:ind w:left="142" w:right="175" w:firstLine="709"/>
        <w:jc w:val="both"/>
      </w:pPr>
      <w:r w:rsidRPr="00B55611">
        <w:t>Часть 2. Новые репродуктивные технологии.</w:t>
      </w:r>
    </w:p>
    <w:p w:rsidR="00CC6F8E" w:rsidRPr="00B55611" w:rsidRDefault="00CC6F8E" w:rsidP="00B55611">
      <w:pPr>
        <w:numPr>
          <w:ilvl w:val="0"/>
          <w:numId w:val="3"/>
        </w:numPr>
        <w:autoSpaceDE w:val="0"/>
        <w:autoSpaceDN w:val="0"/>
        <w:adjustRightInd w:val="0"/>
        <w:ind w:right="175"/>
        <w:jc w:val="both"/>
      </w:pPr>
      <w:r w:rsidRPr="00B55611">
        <w:t>Причины и формы бесплодия у человека.</w:t>
      </w:r>
      <w:r w:rsidR="00B55611">
        <w:t xml:space="preserve"> </w:t>
      </w:r>
      <w:r w:rsidRPr="00B55611">
        <w:t xml:space="preserve">Показания к искусственному осеменению и экстракорпоральному оплодотворению у человека. </w:t>
      </w:r>
      <w:proofErr w:type="spellStart"/>
      <w:r w:rsidRPr="00B55611">
        <w:t>Хомячковый</w:t>
      </w:r>
      <w:proofErr w:type="spellEnd"/>
      <w:r w:rsidRPr="00B55611">
        <w:t xml:space="preserve"> тест. Критерии подбора донора спермы.</w:t>
      </w:r>
      <w:r w:rsidR="00B55611">
        <w:t xml:space="preserve"> </w:t>
      </w:r>
      <w:proofErr w:type="spellStart"/>
      <w:r w:rsidRPr="00B55611">
        <w:t>Криоконсервация</w:t>
      </w:r>
      <w:proofErr w:type="spellEnd"/>
      <w:r w:rsidRPr="00B55611">
        <w:t xml:space="preserve"> гамет, зигот и ранних эмбрионов для репродуктивных технологий. Получение и подготовка гамет для новых репродуктивных технологий.</w:t>
      </w:r>
    </w:p>
    <w:p w:rsidR="00CC6F8E" w:rsidRPr="00B55611" w:rsidRDefault="00CC6F8E" w:rsidP="00B55611">
      <w:pPr>
        <w:numPr>
          <w:ilvl w:val="0"/>
          <w:numId w:val="3"/>
        </w:numPr>
        <w:autoSpaceDE w:val="0"/>
        <w:autoSpaceDN w:val="0"/>
        <w:adjustRightInd w:val="0"/>
        <w:ind w:right="175"/>
        <w:jc w:val="both"/>
      </w:pPr>
      <w:r w:rsidRPr="00B55611">
        <w:t xml:space="preserve">Искусственное осеменение и экстракорпоральное оплодотворение у человека. </w:t>
      </w:r>
    </w:p>
    <w:p w:rsidR="00CC6F8E" w:rsidRPr="00B55611" w:rsidRDefault="00CC6F8E" w:rsidP="00B55611">
      <w:pPr>
        <w:numPr>
          <w:ilvl w:val="0"/>
          <w:numId w:val="3"/>
        </w:numPr>
        <w:autoSpaceDE w:val="0"/>
        <w:autoSpaceDN w:val="0"/>
        <w:adjustRightInd w:val="0"/>
        <w:ind w:right="175"/>
        <w:jc w:val="both"/>
      </w:pPr>
      <w:proofErr w:type="spellStart"/>
      <w:r w:rsidRPr="00B55611">
        <w:t>Преселекция</w:t>
      </w:r>
      <w:proofErr w:type="spellEnd"/>
      <w:r w:rsidRPr="00B55611">
        <w:t xml:space="preserve"> пола.</w:t>
      </w:r>
      <w:r w:rsidR="00B55611">
        <w:t xml:space="preserve"> </w:t>
      </w:r>
      <w:r w:rsidRPr="00B55611">
        <w:t xml:space="preserve">“Суррогатное” </w:t>
      </w:r>
      <w:proofErr w:type="spellStart"/>
      <w:r w:rsidRPr="00B55611">
        <w:t>материнство.Этические</w:t>
      </w:r>
      <w:proofErr w:type="spellEnd"/>
      <w:r w:rsidRPr="00B55611">
        <w:t xml:space="preserve"> проблемы, связанные с экстракорпоральным оплодотворением и искусственным осеменением.</w:t>
      </w:r>
      <w:bookmarkStart w:id="0" w:name="_GoBack"/>
      <w:bookmarkEnd w:id="0"/>
    </w:p>
    <w:p w:rsidR="00CC6F8E" w:rsidRDefault="00CC6F8E" w:rsidP="00B55611">
      <w:pPr>
        <w:numPr>
          <w:ilvl w:val="0"/>
          <w:numId w:val="3"/>
        </w:numPr>
        <w:autoSpaceDE w:val="0"/>
        <w:autoSpaceDN w:val="0"/>
        <w:adjustRightInd w:val="0"/>
        <w:ind w:right="175"/>
        <w:jc w:val="both"/>
        <w:rPr>
          <w:sz w:val="28"/>
          <w:szCs w:val="28"/>
        </w:rPr>
      </w:pPr>
      <w:r w:rsidRPr="00B55611">
        <w:t>Значение экспериментальной эмбриологии млекопитающих для медицинской эмбриологии</w:t>
      </w:r>
      <w:r>
        <w:rPr>
          <w:sz w:val="28"/>
          <w:szCs w:val="28"/>
        </w:rPr>
        <w:t>.</w:t>
      </w:r>
    </w:p>
    <w:p w:rsidR="00CC6F8E" w:rsidRDefault="00CC6F8E" w:rsidP="00CC6F8E"/>
    <w:p w:rsidR="00CC6F8E" w:rsidRPr="00B55611" w:rsidRDefault="00CC6F8E" w:rsidP="00CC6F8E">
      <w:pPr>
        <w:rPr>
          <w:color w:val="000000"/>
        </w:rPr>
      </w:pPr>
      <w:r w:rsidRPr="00B55611">
        <w:rPr>
          <w:b/>
          <w:bCs/>
          <w:color w:val="000000"/>
        </w:rPr>
        <w:t>Разработчик рабочей программы</w:t>
      </w:r>
      <w:r w:rsidR="00B55611" w:rsidRPr="00B55611">
        <w:rPr>
          <w:b/>
          <w:bCs/>
          <w:color w:val="000000"/>
        </w:rPr>
        <w:t xml:space="preserve"> и преподаватель дисциплины</w:t>
      </w:r>
    </w:p>
    <w:p w:rsidR="00CC6F8E" w:rsidRDefault="00CC6F8E" w:rsidP="00CC6F8E">
      <w:pPr>
        <w:rPr>
          <w:b/>
          <w:bCs/>
          <w:color w:val="000000"/>
          <w:sz w:val="28"/>
          <w:szCs w:val="28"/>
        </w:rPr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1"/>
        <w:gridCol w:w="1771"/>
        <w:gridCol w:w="1331"/>
        <w:gridCol w:w="1549"/>
        <w:gridCol w:w="3289"/>
      </w:tblGrid>
      <w:tr w:rsidR="00CC6F8E" w:rsidTr="00CC6F8E">
        <w:trPr>
          <w:trHeight w:val="72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F8E" w:rsidRDefault="00CC6F8E" w:rsidP="00A10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8E" w:rsidRDefault="00CC6F8E" w:rsidP="00A10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Учёная </w:t>
            </w:r>
            <w:r>
              <w:rPr>
                <w:color w:val="000000"/>
                <w:sz w:val="16"/>
                <w:szCs w:val="16"/>
              </w:rPr>
              <w:br/>
              <w:t>степень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8E" w:rsidRDefault="00CC6F8E" w:rsidP="00A10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Учёное </w:t>
            </w:r>
            <w:r>
              <w:rPr>
                <w:color w:val="000000"/>
                <w:sz w:val="16"/>
                <w:szCs w:val="16"/>
              </w:rPr>
              <w:br/>
              <w:t>звание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6F8E" w:rsidRDefault="00CC6F8E" w:rsidP="00A10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8E" w:rsidRDefault="00CC6F8E" w:rsidP="00A10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Контактная информация </w:t>
            </w:r>
            <w:r>
              <w:rPr>
                <w:color w:val="000000"/>
                <w:sz w:val="16"/>
                <w:szCs w:val="16"/>
              </w:rPr>
              <w:br/>
              <w:t>(служебный адрес электронной почты, служебный телефон)</w:t>
            </w:r>
          </w:p>
        </w:tc>
      </w:tr>
      <w:tr w:rsidR="00CC6F8E" w:rsidTr="00CC6F8E">
        <w:trPr>
          <w:trHeight w:val="31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F8E" w:rsidRDefault="00CC6F8E" w:rsidP="00A10365">
            <w:pPr>
              <w:rPr>
                <w:color w:val="000000"/>
              </w:rPr>
            </w:pPr>
            <w:r>
              <w:rPr>
                <w:color w:val="000000"/>
              </w:rPr>
              <w:t>Балахонов Алексей Викторович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F8E" w:rsidRDefault="00CC6F8E" w:rsidP="00A10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Канд. биол. наук, доктор </w:t>
            </w:r>
            <w:proofErr w:type="spellStart"/>
            <w:r>
              <w:rPr>
                <w:color w:val="000000"/>
              </w:rPr>
              <w:t>педагогич</w:t>
            </w:r>
            <w:proofErr w:type="spellEnd"/>
            <w:r>
              <w:rPr>
                <w:color w:val="000000"/>
              </w:rPr>
              <w:t>. наук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F8E" w:rsidRDefault="00CC6F8E" w:rsidP="00A10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доцент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6F8E" w:rsidRDefault="00CC6F8E" w:rsidP="00A10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профессор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F8E" w:rsidRPr="00F10AE1" w:rsidRDefault="00CC6F8E" w:rsidP="00A1036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Balakhonov@mail.ru</w:t>
            </w:r>
            <w:r w:rsidRPr="00F10AE1">
              <w:rPr>
                <w:color w:val="000000"/>
              </w:rPr>
              <w:t xml:space="preserve"> </w:t>
            </w:r>
          </w:p>
        </w:tc>
      </w:tr>
    </w:tbl>
    <w:p w:rsidR="00CC6F8E" w:rsidRPr="00485359" w:rsidRDefault="00CC6F8E" w:rsidP="00CC6F8E"/>
    <w:sectPr w:rsidR="00CC6F8E" w:rsidRPr="00485359" w:rsidSect="009811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FF" w:rsidRDefault="00AF47FF" w:rsidP="009811F4">
      <w:r>
        <w:separator/>
      </w:r>
    </w:p>
  </w:endnote>
  <w:endnote w:type="continuationSeparator" w:id="0">
    <w:p w:rsidR="00AF47FF" w:rsidRDefault="00AF47FF" w:rsidP="0098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FF" w:rsidRDefault="00AF47FF" w:rsidP="009811F4">
      <w:r>
        <w:separator/>
      </w:r>
    </w:p>
  </w:footnote>
  <w:footnote w:type="continuationSeparator" w:id="0">
    <w:p w:rsidR="00AF47FF" w:rsidRDefault="00AF47FF" w:rsidP="00981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336664"/>
      <w:docPartObj>
        <w:docPartGallery w:val="Page Numbers (Top of Page)"/>
        <w:docPartUnique/>
      </w:docPartObj>
    </w:sdtPr>
    <w:sdtEndPr/>
    <w:sdtContent>
      <w:p w:rsidR="009811F4" w:rsidRDefault="009811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611">
          <w:rPr>
            <w:noProof/>
          </w:rPr>
          <w:t>2</w:t>
        </w:r>
        <w:r>
          <w:fldChar w:fldCharType="end"/>
        </w:r>
      </w:p>
    </w:sdtContent>
  </w:sdt>
  <w:p w:rsidR="009811F4" w:rsidRDefault="009811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375"/>
    <w:multiLevelType w:val="singleLevel"/>
    <w:tmpl w:val="0B6446E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3342B5A"/>
    <w:multiLevelType w:val="singleLevel"/>
    <w:tmpl w:val="5972017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649699E"/>
    <w:multiLevelType w:val="singleLevel"/>
    <w:tmpl w:val="D492770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F976B5"/>
    <w:multiLevelType w:val="hybridMultilevel"/>
    <w:tmpl w:val="354E5C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8E"/>
    <w:rsid w:val="0042673B"/>
    <w:rsid w:val="00485359"/>
    <w:rsid w:val="004A5574"/>
    <w:rsid w:val="008210B5"/>
    <w:rsid w:val="009811F4"/>
    <w:rsid w:val="00AF47FF"/>
    <w:rsid w:val="00B55611"/>
    <w:rsid w:val="00C90F18"/>
    <w:rsid w:val="00CC6F8E"/>
    <w:rsid w:val="00D618AE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8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6F8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C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F8E"/>
    <w:pPr>
      <w:ind w:left="720"/>
      <w:contextualSpacing/>
    </w:pPr>
  </w:style>
  <w:style w:type="paragraph" w:styleId="2">
    <w:name w:val="Body Text Indent 2"/>
    <w:basedOn w:val="a"/>
    <w:link w:val="20"/>
    <w:rsid w:val="00CC6F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6F8E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1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1F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1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1F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8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6F8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C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F8E"/>
    <w:pPr>
      <w:ind w:left="720"/>
      <w:contextualSpacing/>
    </w:pPr>
  </w:style>
  <w:style w:type="paragraph" w:styleId="2">
    <w:name w:val="Body Text Indent 2"/>
    <w:basedOn w:val="a"/>
    <w:link w:val="20"/>
    <w:rsid w:val="00CC6F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6F8E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1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1F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1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1F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Елена Владимировна</dc:creator>
  <cp:lastModifiedBy>Людмила</cp:lastModifiedBy>
  <cp:revision>2</cp:revision>
  <dcterms:created xsi:type="dcterms:W3CDTF">2016-04-12T14:24:00Z</dcterms:created>
  <dcterms:modified xsi:type="dcterms:W3CDTF">2016-04-12T14:24:00Z</dcterms:modified>
</cp:coreProperties>
</file>