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5F" w:rsidRDefault="008D6D5F">
      <w:pPr>
        <w:widowControl w:val="0"/>
        <w:jc w:val="center"/>
        <w:rPr>
          <w:sz w:val="28"/>
          <w:szCs w:val="28"/>
        </w:rPr>
      </w:pPr>
    </w:p>
    <w:p w:rsidR="008D6D5F" w:rsidRDefault="008D6D5F">
      <w:pPr>
        <w:widowControl w:val="0"/>
        <w:jc w:val="center"/>
        <w:rPr>
          <w:sz w:val="28"/>
          <w:szCs w:val="28"/>
        </w:rPr>
      </w:pPr>
    </w:p>
    <w:p w:rsidR="008D6D5F" w:rsidRDefault="008D6D5F">
      <w:pPr>
        <w:widowControl w:val="0"/>
        <w:jc w:val="center"/>
        <w:rPr>
          <w:sz w:val="28"/>
          <w:szCs w:val="28"/>
        </w:rPr>
      </w:pPr>
    </w:p>
    <w:p w:rsidR="008D6D5F" w:rsidRDefault="008D6D5F">
      <w:pPr>
        <w:widowControl w:val="0"/>
        <w:jc w:val="center"/>
        <w:rPr>
          <w:sz w:val="28"/>
          <w:szCs w:val="28"/>
        </w:rPr>
      </w:pPr>
    </w:p>
    <w:p w:rsidR="008D6D5F" w:rsidRDefault="003A41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Тематические и лекционные планы </w:t>
      </w:r>
      <w:r>
        <w:rPr>
          <w:sz w:val="28"/>
          <w:szCs w:val="28"/>
        </w:rPr>
        <w:br/>
      </w:r>
      <w:r>
        <w:rPr>
          <w:b/>
          <w:bCs/>
          <w:i/>
          <w:iCs/>
          <w:caps/>
          <w:sz w:val="28"/>
          <w:szCs w:val="28"/>
        </w:rPr>
        <w:t>кафедры госпитальной терапии</w:t>
      </w:r>
    </w:p>
    <w:p w:rsidR="008D6D5F" w:rsidRDefault="003A41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</w:t>
      </w:r>
    </w:p>
    <w:p w:rsidR="008D6D5F" w:rsidRDefault="003A41CE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Санкт-Петербургского Государственного Университета</w:t>
      </w:r>
    </w:p>
    <w:p w:rsidR="008D6D5F" w:rsidRDefault="003A41CE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caps/>
          <w:sz w:val="28"/>
          <w:szCs w:val="28"/>
          <w:u w:val="single"/>
        </w:rPr>
        <w:t>осенний</w:t>
      </w:r>
      <w:r>
        <w:rPr>
          <w:b/>
          <w:bCs/>
          <w:sz w:val="28"/>
          <w:szCs w:val="28"/>
          <w:u w:val="single"/>
        </w:rPr>
        <w:t xml:space="preserve"> СЕМЕСТР</w:t>
      </w:r>
    </w:p>
    <w:p w:rsidR="008D6D5F" w:rsidRDefault="003A41CE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2019 – 2020 учебный год</w:t>
      </w:r>
    </w:p>
    <w:p w:rsidR="008D6D5F" w:rsidRDefault="008D6D5F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8D6D5F" w:rsidRDefault="003A41CE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highlight w:val="cyan"/>
          <w:u w:val="single"/>
        </w:rPr>
        <w:t xml:space="preserve"> «</w:t>
      </w:r>
      <w:proofErr w:type="spellStart"/>
      <w:r>
        <w:rPr>
          <w:b/>
          <w:sz w:val="28"/>
          <w:szCs w:val="28"/>
          <w:highlight w:val="cyan"/>
          <w:u w:val="single"/>
        </w:rPr>
        <w:t>Фтизиопульмонология</w:t>
      </w:r>
      <w:proofErr w:type="spellEnd"/>
      <w:r>
        <w:rPr>
          <w:b/>
          <w:bCs/>
          <w:sz w:val="28"/>
          <w:szCs w:val="28"/>
          <w:highlight w:val="cyan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D6D5F" w:rsidRDefault="003A41CE">
      <w:pPr>
        <w:keepNext/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sz w:val="22"/>
          <w:szCs w:val="22"/>
          <w:u w:val="single"/>
        </w:rPr>
        <w:t>ЛЕКЦИЙ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УД «</w:t>
      </w:r>
      <w:proofErr w:type="spellStart"/>
      <w:r>
        <w:rPr>
          <w:b/>
          <w:bCs/>
          <w:sz w:val="22"/>
          <w:szCs w:val="22"/>
        </w:rPr>
        <w:t>Фтизиопульмонология</w:t>
      </w:r>
      <w:proofErr w:type="spellEnd"/>
      <w:r>
        <w:rPr>
          <w:b/>
          <w:bCs/>
          <w:color w:val="000000"/>
          <w:sz w:val="22"/>
          <w:szCs w:val="22"/>
        </w:rPr>
        <w:t>»,</w:t>
      </w:r>
    </w:p>
    <w:p w:rsidR="008D6D5F" w:rsidRDefault="003A41CE">
      <w:pPr>
        <w:widowControl w:val="0"/>
        <w:jc w:val="center"/>
        <w:rPr>
          <w:sz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6  курса 2019/20 учебного года (11 семестр), </w:t>
      </w:r>
      <w:r>
        <w:rPr>
          <w:b/>
          <w:bCs/>
          <w:color w:val="000000"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W w:w="9505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61"/>
        <w:gridCol w:w="993"/>
        <w:gridCol w:w="1983"/>
      </w:tblGrid>
      <w:tr w:rsidR="008D6D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r>
              <w:rPr>
                <w:sz w:val="22"/>
                <w:szCs w:val="22"/>
              </w:rPr>
              <w:t>Тема  лекции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D5F" w:rsidRDefault="003A41CE">
            <w:pPr>
              <w:rPr>
                <w:sz w:val="22"/>
              </w:rPr>
            </w:pPr>
            <w:r>
              <w:rPr>
                <w:sz w:val="22"/>
              </w:rPr>
              <w:t>Лектор</w:t>
            </w:r>
          </w:p>
          <w:p w:rsidR="008D6D5F" w:rsidRDefault="003A41C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Ученая</w:t>
            </w:r>
          </w:p>
          <w:p w:rsidR="008D6D5F" w:rsidRDefault="003A41CE">
            <w:r>
              <w:rPr>
                <w:sz w:val="22"/>
              </w:rPr>
              <w:t xml:space="preserve"> степень/звание</w:t>
            </w:r>
          </w:p>
        </w:tc>
      </w:tr>
      <w:tr w:rsidR="008D6D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pStyle w:val="a5"/>
            </w:pPr>
            <w:r>
              <w:rPr>
                <w:b/>
                <w:sz w:val="24"/>
                <w:szCs w:val="24"/>
              </w:rPr>
              <w:t>Дифференциальная диагностика</w:t>
            </w:r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b/>
                <w:sz w:val="24"/>
                <w:szCs w:val="24"/>
              </w:rPr>
              <w:t>бронхообструктивном</w:t>
            </w:r>
            <w:proofErr w:type="spellEnd"/>
            <w:r>
              <w:rPr>
                <w:b/>
                <w:sz w:val="24"/>
                <w:szCs w:val="24"/>
              </w:rPr>
              <w:t xml:space="preserve">  синдроме</w:t>
            </w:r>
            <w:r>
              <w:rPr>
                <w:sz w:val="24"/>
                <w:szCs w:val="24"/>
              </w:rPr>
              <w:t>. Перечень дифференцируемых заболеваний. Диагностическая и лечебная тактика.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</w:t>
            </w:r>
          </w:p>
          <w:p w:rsidR="008D6D5F" w:rsidRDefault="003A41CE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D5F" w:rsidRDefault="003A41CE">
            <w:pPr>
              <w:widowControl w:val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Обрезан А.Г</w:t>
            </w:r>
          </w:p>
          <w:p w:rsidR="008D6D5F" w:rsidRDefault="003A41C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8D6D5F" w:rsidRDefault="003A41CE"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8D6D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pStyle w:val="a5"/>
            </w:pPr>
            <w:r>
              <w:rPr>
                <w:b/>
                <w:sz w:val="24"/>
                <w:szCs w:val="24"/>
              </w:rPr>
              <w:t xml:space="preserve">Ятрогенные поражения легких и длительная </w:t>
            </w:r>
            <w:proofErr w:type="spellStart"/>
            <w:r>
              <w:rPr>
                <w:b/>
                <w:sz w:val="24"/>
                <w:szCs w:val="24"/>
              </w:rPr>
              <w:t>кислородотерапия</w:t>
            </w:r>
            <w:proofErr w:type="spellEnd"/>
            <w:r>
              <w:rPr>
                <w:b/>
                <w:sz w:val="24"/>
                <w:szCs w:val="24"/>
              </w:rPr>
              <w:t xml:space="preserve"> при хронической кислородной недостаточности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</w:t>
            </w:r>
          </w:p>
          <w:p w:rsidR="008D6D5F" w:rsidRDefault="003A41CE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D5F" w:rsidRDefault="003A41CE">
            <w:pPr>
              <w:widowControl w:val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Обрезан А.Г</w:t>
            </w:r>
          </w:p>
          <w:p w:rsidR="008D6D5F" w:rsidRDefault="003A41C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8D6D5F" w:rsidRDefault="003A41CE"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8D6D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  <w:lang w:eastAsia="en-US"/>
              </w:rPr>
              <w:t xml:space="preserve">Острый и хронический кашель: алгоритмы </w:t>
            </w:r>
            <w:r>
              <w:rPr>
                <w:lang w:eastAsia="en-US"/>
              </w:rPr>
              <w:t>диагностики и  лечения; тактика ведения в терапевтической практике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D5F" w:rsidRDefault="003A4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17.09.</w:t>
            </w:r>
          </w:p>
          <w:p w:rsidR="008D6D5F" w:rsidRDefault="003A41CE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D5F" w:rsidRDefault="003A41CE">
            <w:pPr>
              <w:widowControl w:val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Обрезан А.Г</w:t>
            </w:r>
          </w:p>
          <w:p w:rsidR="008D6D5F" w:rsidRDefault="003A41C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8D6D5F" w:rsidRDefault="003A41CE"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8D6D5F" w:rsidRDefault="003A41CE">
      <w:pPr>
        <w:widowControl w:val="0"/>
        <w:rPr>
          <w:b/>
          <w:bCs/>
          <w:color w:val="000000"/>
          <w:sz w:val="22"/>
          <w:szCs w:val="22"/>
        </w:rPr>
      </w:pPr>
      <w:r>
        <w:t xml:space="preserve"> </w:t>
      </w:r>
      <w:r>
        <w:rPr>
          <w:b/>
        </w:rPr>
        <w:t xml:space="preserve">Лекции читаются </w:t>
      </w:r>
      <w:r>
        <w:rPr>
          <w:b/>
          <w:bCs/>
          <w:color w:val="000000"/>
          <w:sz w:val="22"/>
          <w:szCs w:val="22"/>
        </w:rPr>
        <w:t xml:space="preserve">с 15:20 до 17:00  час </w:t>
      </w:r>
    </w:p>
    <w:p w:rsidR="008D6D5F" w:rsidRDefault="008D6D5F">
      <w:pPr>
        <w:pStyle w:val="11"/>
        <w:ind w:left="768"/>
        <w:rPr>
          <w:bCs/>
          <w:color w:val="000000"/>
          <w:sz w:val="22"/>
          <w:szCs w:val="22"/>
        </w:rPr>
      </w:pPr>
    </w:p>
    <w:p w:rsidR="008D6D5F" w:rsidRDefault="003A41C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</w:t>
      </w:r>
      <w:proofErr w:type="spellStart"/>
      <w:r>
        <w:rPr>
          <w:b/>
          <w:bCs/>
          <w:sz w:val="22"/>
          <w:szCs w:val="22"/>
        </w:rPr>
        <w:t>Фтизиопульмонология</w:t>
      </w:r>
      <w:proofErr w:type="spellEnd"/>
      <w:r>
        <w:rPr>
          <w:b/>
          <w:bCs/>
          <w:color w:val="000000"/>
          <w:sz w:val="22"/>
          <w:szCs w:val="22"/>
        </w:rPr>
        <w:t>»</w:t>
      </w:r>
    </w:p>
    <w:p w:rsidR="008D6D5F" w:rsidRDefault="003A41CE">
      <w:pPr>
        <w:keepNext/>
        <w:keepLines/>
        <w:jc w:val="center"/>
      </w:pPr>
      <w:r>
        <w:rPr>
          <w:b/>
          <w:bCs/>
          <w:color w:val="000000"/>
          <w:sz w:val="22"/>
          <w:szCs w:val="22"/>
        </w:rPr>
        <w:t xml:space="preserve">для студентов 6 курса 2019/20 учебного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года (11 семестр), </w:t>
      </w:r>
      <w:r>
        <w:rPr>
          <w:b/>
          <w:bCs/>
          <w:color w:val="000000"/>
          <w:sz w:val="22"/>
          <w:szCs w:val="22"/>
        </w:rPr>
        <w:br/>
        <w:t>специальность: «лечебное дело»,  кафедра госпитальной терапии</w:t>
      </w:r>
    </w:p>
    <w:tbl>
      <w:tblPr>
        <w:tblW w:w="10500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075"/>
      </w:tblGrid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t xml:space="preserve"> </w:t>
            </w:r>
            <w:r>
              <w:rPr>
                <w:sz w:val="22"/>
              </w:rPr>
              <w:t>№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t>Тема  практического занятия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8D6D5F">
            <w:pPr>
              <w:snapToGrid w:val="0"/>
              <w:jc w:val="center"/>
            </w:pP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>Блок: Фтизиатрия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pPr>
              <w:rPr>
                <w:b/>
              </w:rPr>
            </w:pPr>
            <w:r>
              <w:rPr>
                <w:b/>
              </w:rPr>
              <w:t xml:space="preserve">Дифференциальная диагностика округлых или шаровидных образований легких </w:t>
            </w:r>
            <w:r>
              <w:t xml:space="preserve">(очаговый туберкулез, периферический рак, доброкачественные опухоли в лёгких, эхинококковая киста, </w:t>
            </w:r>
            <w:proofErr w:type="spellStart"/>
            <w:r>
              <w:t>аспергиллома</w:t>
            </w:r>
            <w:proofErr w:type="spellEnd"/>
            <w:r>
              <w:t xml:space="preserve">, пневмония). </w:t>
            </w:r>
          </w:p>
          <w:p w:rsidR="008D6D5F" w:rsidRDefault="003A41CE">
            <w:r>
              <w:rPr>
                <w:b/>
              </w:rPr>
              <w:t>Дифференциальная диагностика полостей</w:t>
            </w:r>
            <w:r>
              <w:t xml:space="preserve"> в легких (кавернозный и фиброзно-кавернозный туберкулез, хронический абсцесс лёгких, единичные и множественные кисты, в лёгких, распадающийся рак). </w:t>
            </w:r>
            <w:r>
              <w:br/>
              <w:t xml:space="preserve">Критерии дифференциации образований . Тактика дифференциального поиска, ведения больных.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у тематических пациентов. 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 xml:space="preserve">Дифференциальная диагностика при патологии корня легкого </w:t>
            </w:r>
          </w:p>
          <w:p w:rsidR="008D6D5F" w:rsidRDefault="003A41CE">
            <w:r>
              <w:lastRenderedPageBreak/>
              <w:t xml:space="preserve">Дифференциальная диагностика  при патологии корня легкого. Дифференциальная диагностика внутригрудных </w:t>
            </w:r>
            <w:proofErr w:type="spellStart"/>
            <w:r>
              <w:t>лимфаденопатий</w:t>
            </w:r>
            <w:proofErr w:type="spellEnd"/>
            <w:r>
              <w:t xml:space="preserve"> (</w:t>
            </w:r>
            <w:proofErr w:type="spellStart"/>
            <w:r>
              <w:t>саркоидоз</w:t>
            </w:r>
            <w:proofErr w:type="spellEnd"/>
            <w:r>
              <w:t xml:space="preserve"> ВГЛУ, </w:t>
            </w:r>
            <w:proofErr w:type="spellStart"/>
            <w:r>
              <w:t>лимфогрануломатоз</w:t>
            </w:r>
            <w:proofErr w:type="spellEnd"/>
            <w:r>
              <w:t>, центральный рак легкого).</w:t>
            </w:r>
            <w:r>
              <w:rPr>
                <w:b/>
              </w:rPr>
              <w:t xml:space="preserve"> </w:t>
            </w:r>
            <w:r>
              <w:t xml:space="preserve">Критерии дифференциации </w:t>
            </w:r>
            <w:proofErr w:type="spellStart"/>
            <w:r>
              <w:t>лимфоаденопатий</w:t>
            </w:r>
            <w:proofErr w:type="spellEnd"/>
            <w:r>
              <w:t xml:space="preserve"> средостения. Тактика дифференциального поиска при подозрении на туберкулезную природу </w:t>
            </w:r>
            <w:proofErr w:type="spellStart"/>
            <w:r>
              <w:t>лимфоаденопатии</w:t>
            </w:r>
            <w:proofErr w:type="spellEnd"/>
            <w:r>
              <w:t>.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>Осложнения туберкулеза органов дыхания</w:t>
            </w:r>
            <w:r>
              <w:t>. Легочные кровотечения и спонтанный пневмоторакс у больных туберкулезом органов дыхания.. Клиника, критерии лабораторной и инструментальной диагностики, неотложная врачебная помощь.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 xml:space="preserve">Дифференциальная диагностика при </w:t>
            </w:r>
            <w:proofErr w:type="spellStart"/>
            <w:r>
              <w:rPr>
                <w:b/>
              </w:rPr>
              <w:t>гемофтизисе</w:t>
            </w:r>
            <w:proofErr w:type="spellEnd"/>
            <w:r>
              <w:rPr>
                <w:b/>
              </w:rPr>
              <w:t xml:space="preserve">. </w:t>
            </w:r>
          </w:p>
          <w:p w:rsidR="008D6D5F" w:rsidRDefault="003A41CE">
            <w:r>
              <w:t xml:space="preserve">Дифференциальная диагностика при </w:t>
            </w:r>
            <w:proofErr w:type="spellStart"/>
            <w:r>
              <w:t>кровохаркании.Круг</w:t>
            </w:r>
            <w:proofErr w:type="spellEnd"/>
            <w:r>
              <w:t xml:space="preserve"> дифференциальной диагностики при </w:t>
            </w:r>
            <w:proofErr w:type="spellStart"/>
            <w:r>
              <w:t>гемофтизисе</w:t>
            </w:r>
            <w:proofErr w:type="spellEnd"/>
            <w:r>
              <w:t xml:space="preserve">. 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у тематических пациентов.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8D6D5F">
            <w:pPr>
              <w:shd w:val="clear" w:color="auto" w:fill="FFFFFF"/>
              <w:snapToGrid w:val="0"/>
              <w:spacing w:line="274" w:lineRule="exact"/>
              <w:jc w:val="center"/>
              <w:rPr>
                <w:sz w:val="22"/>
              </w:rPr>
            </w:pP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>Блок: Пульмонология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>Дифференциальная диагностика при диссеминированных</w:t>
            </w:r>
            <w:r>
              <w:t xml:space="preserve"> заболеваниях легких (милиарного и диссеминированного туберкулеза легких, острая двусторонняя мелкоочаговая, пневмония, </w:t>
            </w:r>
            <w:proofErr w:type="spellStart"/>
            <w:r>
              <w:t>карциноматоз</w:t>
            </w:r>
            <w:proofErr w:type="spellEnd"/>
            <w:r>
              <w:t xml:space="preserve">, </w:t>
            </w:r>
            <w:proofErr w:type="spellStart"/>
            <w:r>
              <w:t>саркоидоз</w:t>
            </w:r>
            <w:proofErr w:type="spellEnd"/>
            <w:r>
              <w:t xml:space="preserve"> легких, силикоз, застойные явления в легких, коллагенозы, </w:t>
            </w:r>
            <w:proofErr w:type="spellStart"/>
            <w:r>
              <w:t>фиброзирующие</w:t>
            </w:r>
            <w:proofErr w:type="spellEnd"/>
            <w:r>
              <w:t xml:space="preserve"> </w:t>
            </w:r>
            <w:proofErr w:type="spellStart"/>
            <w:r>
              <w:t>альвеолиты</w:t>
            </w:r>
            <w:proofErr w:type="spellEnd"/>
            <w:r>
              <w:t xml:space="preserve">). Критерии дифференциации ДБЛ. Тактика дифференциального поиска, ведения больных.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у тематических пациентов.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r>
              <w:rPr>
                <w:b/>
              </w:rPr>
              <w:t>Дифференциальная диагностика инфильтратов</w:t>
            </w:r>
            <w:r>
              <w:t xml:space="preserve"> легких (инфильтративный туберкулёз лёгких и казеозная пневмония, пневмония крупозная и очаговая; аллергическая, острый абсцесс лёгкого, центральный рак лёгкого, инфаркт лёгкого). 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pPr>
              <w:pStyle w:val="a5"/>
            </w:pPr>
            <w:r>
              <w:rPr>
                <w:b/>
                <w:sz w:val="24"/>
                <w:szCs w:val="24"/>
              </w:rPr>
              <w:t>Дифференциальная диагностика</w:t>
            </w:r>
            <w:r>
              <w:rPr>
                <w:sz w:val="24"/>
                <w:szCs w:val="24"/>
              </w:rPr>
              <w:t xml:space="preserve"> заболеваний сопровождающихся </w:t>
            </w:r>
            <w:proofErr w:type="spellStart"/>
            <w:r>
              <w:rPr>
                <w:b/>
                <w:sz w:val="24"/>
                <w:szCs w:val="24"/>
              </w:rPr>
              <w:t>бронхообструктивным</w:t>
            </w:r>
            <w:proofErr w:type="spellEnd"/>
            <w:r>
              <w:rPr>
                <w:b/>
                <w:sz w:val="24"/>
                <w:szCs w:val="24"/>
              </w:rPr>
              <w:t xml:space="preserve"> синдромом</w:t>
            </w:r>
            <w:r>
              <w:rPr>
                <w:sz w:val="24"/>
                <w:szCs w:val="24"/>
              </w:rPr>
              <w:t xml:space="preserve">. Критерии дифференциации БОС. Тактика дифференциального поиска при подозрении ХОБЛ, БА, </w:t>
            </w:r>
            <w:proofErr w:type="spellStart"/>
            <w:r>
              <w:rPr>
                <w:sz w:val="24"/>
                <w:szCs w:val="24"/>
              </w:rPr>
              <w:t>Бронхиолит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больных на отделении. Разбор особенностей диагностики у тематических пациентов </w:t>
            </w:r>
          </w:p>
        </w:tc>
      </w:tr>
      <w:tr w:rsidR="008D6D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5F" w:rsidRDefault="003A41CE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F" w:rsidRDefault="003A41C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Неотложные состояния в пульмонологии </w:t>
            </w:r>
          </w:p>
          <w:p w:rsidR="008D6D5F" w:rsidRDefault="003A41C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>
              <w:rPr>
                <w:sz w:val="24"/>
                <w:szCs w:val="24"/>
              </w:rPr>
              <w:t xml:space="preserve">Острые аллергические реакции (анафилактический шок, отек </w:t>
            </w:r>
            <w:proofErr w:type="spellStart"/>
            <w:r>
              <w:rPr>
                <w:sz w:val="24"/>
                <w:szCs w:val="24"/>
              </w:rPr>
              <w:t>Квинке</w:t>
            </w:r>
            <w:proofErr w:type="spellEnd"/>
            <w:r>
              <w:rPr>
                <w:sz w:val="24"/>
                <w:szCs w:val="24"/>
              </w:rPr>
              <w:t>, астматический статус). Острая дыхательная недостаточность. Острое легочное сердце. Тромбоэмболия легочной артерии. Клиника, критерии лабораторной и инструментальной диагностики, неотложная врачебная помощь.   Дифференциальная диагностика при синдроме дыхательной недостаточности..</w:t>
            </w:r>
          </w:p>
          <w:p w:rsidR="008D6D5F" w:rsidRDefault="003A41CE">
            <w:pPr>
              <w:pStyle w:val="a5"/>
            </w:pPr>
            <w:r>
              <w:rPr>
                <w:b/>
                <w:sz w:val="24"/>
                <w:szCs w:val="24"/>
              </w:rPr>
              <w:t xml:space="preserve">Часть 2. </w:t>
            </w:r>
            <w:r>
              <w:rPr>
                <w:sz w:val="24"/>
                <w:szCs w:val="24"/>
              </w:rPr>
              <w:t>Легочные кровотечения и спонтанный пневмоторакс. Клиника, критерии лабораторной и инструментальной диагностики, неотложная врачебная помощь.</w:t>
            </w:r>
            <w:r>
              <w:rPr>
                <w:sz w:val="24"/>
                <w:szCs w:val="24"/>
              </w:rPr>
              <w:br/>
              <w:t>Демонстрация больных на отделении. Разбор особенностей диагностики у тематических пациентов.</w:t>
            </w:r>
          </w:p>
        </w:tc>
      </w:tr>
    </w:tbl>
    <w:p w:rsidR="008D6D5F" w:rsidRDefault="008D6D5F">
      <w:pPr>
        <w:rPr>
          <w:sz w:val="22"/>
          <w:szCs w:val="22"/>
        </w:rPr>
      </w:pPr>
    </w:p>
    <w:p w:rsidR="008D6D5F" w:rsidRDefault="008D6D5F">
      <w:pPr>
        <w:widowControl w:val="0"/>
        <w:jc w:val="center"/>
        <w:rPr>
          <w:b/>
          <w:bCs/>
          <w:sz w:val="22"/>
          <w:szCs w:val="22"/>
        </w:rPr>
      </w:pPr>
    </w:p>
    <w:p w:rsidR="0094557C" w:rsidRPr="0094557C" w:rsidRDefault="003A41CE" w:rsidP="0094557C">
      <w:pPr>
        <w:widowControl w:val="0"/>
        <w:autoSpaceDE w:val="0"/>
        <w:spacing w:before="120" w:after="240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>
        <w:br w:type="page"/>
      </w:r>
      <w:r w:rsidR="0094557C" w:rsidRPr="0094557C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lastRenderedPageBreak/>
        <w:t xml:space="preserve">Цикл: </w:t>
      </w:r>
      <w:proofErr w:type="spellStart"/>
      <w:r w:rsidR="0094557C" w:rsidRPr="0094557C">
        <w:rPr>
          <w:rFonts w:ascii="Times New Roman CYR" w:hAnsi="Times New Roman CYR" w:cs="Times New Roman CYR"/>
          <w:iCs/>
          <w:u w:val="single"/>
          <w:lang w:eastAsia="ar-SA"/>
        </w:rPr>
        <w:t>Фтизиопульмонология</w:t>
      </w:r>
      <w:proofErr w:type="spellEnd"/>
      <w:r w:rsidR="0094557C" w:rsidRPr="0094557C">
        <w:rPr>
          <w:rFonts w:ascii="Times New Roman CYR" w:hAnsi="Times New Roman CYR" w:cs="Times New Roman CYR"/>
          <w:iCs/>
          <w:u w:val="single"/>
          <w:lang w:eastAsia="ar-SA"/>
        </w:rPr>
        <w:t xml:space="preserve">  6 курс  </w:t>
      </w:r>
      <w:r w:rsidR="0094557C" w:rsidRPr="0094557C">
        <w:rPr>
          <w:rFonts w:ascii="Times New Roman CYR" w:hAnsi="Times New Roman CYR" w:cs="Times New Roman CYR"/>
          <w:bCs/>
          <w:lang w:eastAsia="ar-SA"/>
        </w:rPr>
        <w:t>Специальность «ЛЕЧЕБНОЕ ДЕЛО»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304"/>
        <w:gridCol w:w="4678"/>
        <w:gridCol w:w="1701"/>
        <w:gridCol w:w="1814"/>
      </w:tblGrid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Уч.степень</w:t>
            </w:r>
            <w:proofErr w:type="spellEnd"/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/Звание</w:t>
            </w: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14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НИИ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89217534305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Торкатюк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Е.А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15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19.</w:t>
            </w:r>
            <w:r w:rsidRPr="0094557C">
              <w:rPr>
                <w:sz w:val="20"/>
                <w:szCs w:val="20"/>
                <w:lang w:val="en-US" w:eastAsia="ru-RU"/>
              </w:rPr>
              <w:t>11.201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Лазаретный пер. д.4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ГБ№32 Учебная комната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М.Пушкинская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Куколь Л.В.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28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31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НИИ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89217534305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Торкатюк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Е.А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06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Лазаретный пер. д.4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ГБ№32 Учебная комната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М.Пушкинская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Куколь Л.В.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08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11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НИИ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89217534305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Торкатюк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Е.А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12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16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Лазаретный пер. д.4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ГБ№32 Учебная комната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М.Пушкинская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Куколь Л.В.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17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21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НИИ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89217534305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Торкатюк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Е.А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22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25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Лазаретный пер. д.4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ГБ№32 Учебная комната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М.Пушкинская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Куколь Л.В.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27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НИИ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89213930033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ru-RU"/>
              </w:rPr>
              <w:t>Арчакова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ru-RU"/>
              </w:rPr>
              <w:t xml:space="preserve"> Л.И.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02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05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Елизаветинская больница . Отделение пульмонологии.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каб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зав отделением 8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Уон</w:t>
            </w:r>
            <w:proofErr w:type="spellEnd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 xml:space="preserve"> Л.С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Т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ел. 89219814884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02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05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НИИ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89213930033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ru-RU"/>
              </w:rPr>
              <w:t>Арчакова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ru-RU"/>
              </w:rPr>
              <w:t xml:space="preserve"> Л.И.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06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Елизаветинская больница . Отделение пульмонологии.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каб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зав отделением 8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Уон</w:t>
            </w:r>
            <w:proofErr w:type="spellEnd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 xml:space="preserve"> Л.С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Т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ел. 89219814884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27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НИИ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</w:p>
          <w:p w:rsid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тел. 89213930033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ru-RU"/>
              </w:rPr>
              <w:t>Арчакова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ru-RU"/>
              </w:rPr>
              <w:t xml:space="preserve"> Л.И.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02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05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10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Елизаветинская больница . Отделение пульмонологии.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каб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зав отделением 8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Уон</w:t>
            </w:r>
            <w:proofErr w:type="spellEnd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 xml:space="preserve"> Л.С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Т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ел. 89219814884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18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21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НИИ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Фтизиопульмонологии</w:t>
            </w:r>
            <w:proofErr w:type="spellEnd"/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Лиговский дом2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Учебный блок </w:t>
            </w:r>
            <w:r>
              <w:rPr>
                <w:rFonts w:ascii="Times New Roman CYR" w:hAnsi="Times New Roman CYR" w:cs="Times New Roman CYR"/>
                <w:lang w:eastAsia="ar-SA"/>
              </w:rPr>
              <w:t xml:space="preserve">    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тел. 89213930033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ru-RU"/>
              </w:rPr>
              <w:t>Арчакова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ru-RU"/>
              </w:rPr>
              <w:t xml:space="preserve"> Л.И.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д.м.н.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4557C" w:rsidRPr="0094557C" w:rsidTr="009455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557C">
              <w:rPr>
                <w:sz w:val="20"/>
                <w:szCs w:val="20"/>
                <w:lang w:eastAsia="ru-RU"/>
              </w:rPr>
              <w:t>23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  <w:r w:rsidRPr="0094557C">
              <w:rPr>
                <w:sz w:val="20"/>
                <w:szCs w:val="20"/>
                <w:lang w:val="en-US" w:eastAsia="ru-RU"/>
              </w:rPr>
              <w:t>-</w:t>
            </w:r>
            <w:r w:rsidRPr="0094557C">
              <w:rPr>
                <w:sz w:val="20"/>
                <w:szCs w:val="20"/>
                <w:lang w:eastAsia="ru-RU"/>
              </w:rPr>
              <w:t>26</w:t>
            </w:r>
            <w:r w:rsidRPr="0094557C">
              <w:rPr>
                <w:sz w:val="20"/>
                <w:szCs w:val="20"/>
                <w:lang w:val="en-US" w:eastAsia="ru-RU"/>
              </w:rPr>
              <w:t>.</w:t>
            </w:r>
            <w:r w:rsidRPr="0094557C">
              <w:rPr>
                <w:sz w:val="20"/>
                <w:szCs w:val="20"/>
                <w:lang w:eastAsia="ru-RU"/>
              </w:rPr>
              <w:t>09</w:t>
            </w:r>
            <w:r w:rsidRPr="0094557C">
              <w:rPr>
                <w:sz w:val="20"/>
                <w:szCs w:val="20"/>
                <w:lang w:val="en-US" w:eastAsia="ru-RU"/>
              </w:rPr>
              <w:t>.201</w:t>
            </w:r>
            <w:r w:rsidRPr="0094557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lang w:eastAsia="ar-SA"/>
              </w:rPr>
              <w:t>Елизаветинская больница . Отделение пульмонологии.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lang w:eastAsia="ar-SA"/>
              </w:rPr>
              <w:t>каб</w:t>
            </w:r>
            <w:proofErr w:type="spellEnd"/>
            <w:r w:rsidRPr="0094557C">
              <w:rPr>
                <w:rFonts w:ascii="Times New Roman CYR" w:hAnsi="Times New Roman CYR" w:cs="Times New Roman CYR"/>
                <w:lang w:eastAsia="ar-SA"/>
              </w:rPr>
              <w:t xml:space="preserve"> зав отделением 8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7C" w:rsidRPr="0094557C" w:rsidRDefault="0094557C" w:rsidP="009455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ar-SA"/>
              </w:rPr>
            </w:pPr>
            <w:proofErr w:type="spellStart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Уон</w:t>
            </w:r>
            <w:proofErr w:type="spellEnd"/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 xml:space="preserve"> Л.С</w:t>
            </w:r>
          </w:p>
          <w:p w:rsidR="0094557C" w:rsidRPr="0094557C" w:rsidRDefault="0094557C" w:rsidP="0094557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94557C">
              <w:rPr>
                <w:rFonts w:ascii="Times New Roman CYR" w:hAnsi="Times New Roman CYR" w:cs="Times New Roman CYR"/>
                <w:b/>
                <w:lang w:eastAsia="ar-SA"/>
              </w:rPr>
              <w:t>Т</w:t>
            </w:r>
            <w:r w:rsidRPr="0094557C">
              <w:rPr>
                <w:rFonts w:ascii="Times New Roman CYR" w:hAnsi="Times New Roman CYR" w:cs="Times New Roman CYR"/>
                <w:lang w:eastAsia="ar-SA"/>
              </w:rPr>
              <w:t>ел. 89219814884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4557C">
              <w:rPr>
                <w:rFonts w:ascii="Times New Roman CYR" w:hAnsi="Times New Roman CYR" w:cs="Times New Roman CYR"/>
                <w:lang w:eastAsia="ru-RU"/>
              </w:rPr>
              <w:t>к.м.н./доцент</w:t>
            </w:r>
          </w:p>
          <w:p w:rsidR="0094557C" w:rsidRPr="0094557C" w:rsidRDefault="0094557C" w:rsidP="0094557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</w:tbl>
    <w:p w:rsidR="0094557C" w:rsidRDefault="0094557C" w:rsidP="0094557C">
      <w:pPr>
        <w:suppressAutoHyphens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D6D5F" w:rsidRPr="0094557C" w:rsidRDefault="0094557C" w:rsidP="0094557C">
      <w:pPr>
        <w:suppressAutoHyphens/>
        <w:rPr>
          <w:sz w:val="20"/>
          <w:szCs w:val="20"/>
          <w:lang w:eastAsia="ar-SA"/>
        </w:rPr>
      </w:pPr>
      <w:r w:rsidRPr="0094557C">
        <w:rPr>
          <w:rFonts w:ascii="Times New Roman CYR" w:hAnsi="Times New Roman CYR" w:cs="Times New Roman CYR"/>
          <w:sz w:val="20"/>
          <w:szCs w:val="20"/>
          <w:lang w:eastAsia="ru-RU"/>
        </w:rPr>
        <w:t xml:space="preserve">Занятия проводятся  с 09:00 до 12:30 </w:t>
      </w:r>
      <w:proofErr w:type="spellStart"/>
      <w:r w:rsidRPr="0094557C">
        <w:rPr>
          <w:rFonts w:ascii="Times New Roman CYR" w:hAnsi="Times New Roman CYR" w:cs="Times New Roman CYR"/>
          <w:sz w:val="20"/>
          <w:szCs w:val="20"/>
          <w:lang w:eastAsia="ru-RU"/>
        </w:rPr>
        <w:t>час.ежедневно</w:t>
      </w:r>
      <w:proofErr w:type="spellEnd"/>
      <w:r w:rsidRPr="0094557C">
        <w:rPr>
          <w:rFonts w:ascii="Times New Roman CYR" w:hAnsi="Times New Roman CYR" w:cs="Times New Roman CYR"/>
          <w:sz w:val="20"/>
          <w:szCs w:val="20"/>
          <w:lang w:eastAsia="ru-RU"/>
        </w:rPr>
        <w:t>, включая субботу, на клинической базе кафедры.</w:t>
      </w:r>
    </w:p>
    <w:sectPr w:rsidR="008D6D5F" w:rsidRPr="0094557C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F"/>
    <w:rsid w:val="003A41CE"/>
    <w:rsid w:val="008D6D5F"/>
    <w:rsid w:val="009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FFD4-8935-42F4-893C-CE5FE0D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5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557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83A6-DE34-4A13-9636-E2B1CDE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4</cp:revision>
  <cp:lastPrinted>2019-06-24T12:33:00Z</cp:lastPrinted>
  <dcterms:created xsi:type="dcterms:W3CDTF">2019-06-07T09:41:00Z</dcterms:created>
  <dcterms:modified xsi:type="dcterms:W3CDTF">2019-06-24T12:34:00Z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