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3ED3" w14:textId="77777777" w:rsidR="00F76C32" w:rsidRDefault="00F76C32" w:rsidP="00F76C3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</w:t>
      </w:r>
      <w:proofErr w:type="spellStart"/>
      <w:r>
        <w:rPr>
          <w:b/>
          <w:bCs/>
          <w:sz w:val="28"/>
          <w:szCs w:val="28"/>
          <w:u w:val="single"/>
          <w:shd w:val="clear" w:color="auto" w:fill="00FFFF"/>
        </w:rPr>
        <w:t>Фтизиопульмонология</w:t>
      </w:r>
      <w:proofErr w:type="spellEnd"/>
      <w:r>
        <w:rPr>
          <w:b/>
          <w:bCs/>
          <w:sz w:val="28"/>
          <w:szCs w:val="28"/>
          <w:u w:val="single"/>
          <w:shd w:val="clear" w:color="auto" w:fill="00FFFF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DEA065C" w14:textId="77777777" w:rsidR="00F76C32" w:rsidRDefault="00F76C32" w:rsidP="00F76C32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</w:t>
      </w:r>
      <w:proofErr w:type="spellStart"/>
      <w:r>
        <w:rPr>
          <w:b/>
          <w:bCs/>
          <w:sz w:val="22"/>
          <w:szCs w:val="22"/>
        </w:rPr>
        <w:t>Фтизиопульмонология</w:t>
      </w:r>
      <w:proofErr w:type="spellEnd"/>
      <w:r>
        <w:rPr>
          <w:b/>
          <w:bCs/>
          <w:sz w:val="22"/>
          <w:szCs w:val="22"/>
        </w:rPr>
        <w:t>»,</w:t>
      </w:r>
    </w:p>
    <w:p w14:paraId="0602CBDF" w14:textId="77777777" w:rsidR="00F76C32" w:rsidRDefault="00F76C32" w:rsidP="00F76C32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6  курса 2020/21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7016"/>
        <w:gridCol w:w="1141"/>
        <w:gridCol w:w="1382"/>
      </w:tblGrid>
      <w:tr w:rsidR="00F76C32" w14:paraId="616C12C4" w14:textId="77777777" w:rsidTr="00F12420">
        <w:trPr>
          <w:trHeight w:val="227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D253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895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 лекции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1B4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88D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</w:tr>
      <w:tr w:rsidR="00F76C32" w14:paraId="68E26614" w14:textId="77777777" w:rsidTr="00CE06EA">
        <w:trPr>
          <w:trHeight w:val="534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DCAC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626F" w14:textId="77777777" w:rsidR="00F76C32" w:rsidRPr="00CE06EA" w:rsidRDefault="00CE06EA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Дифференциальная диагностика при интерстициальных </w:t>
            </w:r>
            <w:r w:rsidRPr="00CE06EA">
              <w:rPr>
                <w:rFonts w:ascii="Times New Roman" w:hAnsi="Times New Roman"/>
                <w:b/>
                <w:bCs/>
              </w:rPr>
              <w:t xml:space="preserve">поражениях легких. </w:t>
            </w:r>
            <w:proofErr w:type="spellStart"/>
            <w:r w:rsidRPr="00CE06EA">
              <w:rPr>
                <w:rFonts w:ascii="Times New Roman" w:hAnsi="Times New Roman"/>
                <w:b/>
                <w:bCs/>
              </w:rPr>
              <w:t>Орфанные</w:t>
            </w:r>
            <w:proofErr w:type="spellEnd"/>
            <w:r w:rsidRPr="00CE06EA">
              <w:rPr>
                <w:rFonts w:ascii="Times New Roman" w:hAnsi="Times New Roman"/>
                <w:b/>
                <w:bCs/>
              </w:rPr>
              <w:t xml:space="preserve"> заболевания легких.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461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C83D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1EC78FB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Куколь Л.В</w:t>
            </w:r>
          </w:p>
        </w:tc>
      </w:tr>
      <w:tr w:rsidR="00F76C32" w14:paraId="675B2D3E" w14:textId="77777777" w:rsidTr="00F12420">
        <w:trPr>
          <w:trHeight w:val="447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3095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6D60" w14:textId="77777777" w:rsidR="00F76C32" w:rsidRPr="00CE06EA" w:rsidRDefault="00CE06EA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E06EA">
              <w:rPr>
                <w:rFonts w:ascii="Times New Roman" w:hAnsi="Times New Roman"/>
                <w:b/>
                <w:bCs/>
              </w:rPr>
              <w:t>Ятрогенные поражения легки</w:t>
            </w:r>
            <w:r>
              <w:rPr>
                <w:rFonts w:ascii="Times New Roman" w:hAnsi="Times New Roman"/>
                <w:b/>
                <w:bCs/>
              </w:rPr>
              <w:t xml:space="preserve">х и длительная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кислородотерапия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E06EA">
              <w:rPr>
                <w:rFonts w:ascii="Times New Roman" w:hAnsi="Times New Roman"/>
                <w:b/>
                <w:bCs/>
              </w:rPr>
              <w:t>при хронической дыхательной недостаточности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2F81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08.09.2020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03C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571F505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Куколь Л.В</w:t>
            </w:r>
          </w:p>
        </w:tc>
      </w:tr>
      <w:tr w:rsidR="00F76C32" w14:paraId="3319F565" w14:textId="77777777" w:rsidTr="00F12420">
        <w:trPr>
          <w:trHeight w:val="447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907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297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Острый и хронический кашель:</w:t>
            </w:r>
            <w:r>
              <w:rPr>
                <w:rFonts w:ascii="Times New Roman" w:hAnsi="Times New Roman"/>
              </w:rPr>
              <w:t xml:space="preserve"> алгоритмы диагностики и  лечения; тактика ведения в терапевтической практике</w:t>
            </w:r>
            <w:r w:rsidR="00CE06EA">
              <w:rPr>
                <w:rFonts w:ascii="Times New Roman" w:hAnsi="Times New Roman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1E0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15.09.2020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3A1E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6CD499B7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Куколь Л.В</w:t>
            </w:r>
          </w:p>
        </w:tc>
      </w:tr>
    </w:tbl>
    <w:p w14:paraId="05E7FD89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u w:color="000000"/>
          <w:shd w:val="clear" w:color="auto" w:fill="7BA0CD"/>
        </w:rPr>
      </w:pPr>
      <w:r>
        <w:rPr>
          <w:rFonts w:ascii="Times New Roman" w:hAnsi="Times New Roman"/>
          <w:sz w:val="20"/>
          <w:szCs w:val="20"/>
          <w:shd w:val="clear" w:color="auto" w:fill="7BA0CD"/>
        </w:rPr>
        <w:t xml:space="preserve">Лекции читаются с 15.20 час по 17.00 </w:t>
      </w:r>
      <w:proofErr w:type="gramStart"/>
      <w:r>
        <w:rPr>
          <w:rFonts w:ascii="Times New Roman" w:hAnsi="Times New Roman"/>
          <w:sz w:val="20"/>
          <w:szCs w:val="20"/>
          <w:shd w:val="clear" w:color="auto" w:fill="7BA0CD"/>
        </w:rPr>
        <w:t>час  в</w:t>
      </w:r>
      <w:proofErr w:type="gramEnd"/>
      <w:r>
        <w:rPr>
          <w:rFonts w:ascii="Times New Roman" w:hAnsi="Times New Roman"/>
          <w:sz w:val="20"/>
          <w:szCs w:val="20"/>
          <w:shd w:val="clear" w:color="auto" w:fill="7BA0CD"/>
        </w:rPr>
        <w:t xml:space="preserve"> ГМПБ2  Адрес: Учебный переулок д</w:t>
      </w:r>
      <w:r>
        <w:rPr>
          <w:rFonts w:ascii="Times New Roman" w:hAnsi="Times New Roman"/>
          <w:sz w:val="20"/>
          <w:szCs w:val="20"/>
          <w:shd w:val="clear" w:color="auto" w:fill="7BA0CD"/>
          <w:lang w:val="es-ES_tradnl"/>
        </w:rPr>
        <w:t xml:space="preserve">.5 , </w:t>
      </w:r>
      <w:r>
        <w:rPr>
          <w:rFonts w:ascii="Times New Roman" w:hAnsi="Times New Roman"/>
          <w:sz w:val="20"/>
          <w:szCs w:val="20"/>
          <w:shd w:val="clear" w:color="auto" w:fill="7BA0CD"/>
        </w:rPr>
        <w:t>аудитория №1.</w:t>
      </w:r>
    </w:p>
    <w:p w14:paraId="2FF61C14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FA004A9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8DF6F43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EBC02BA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DC18BEA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5214AAD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93AB14D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BB0CABC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285E809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C76EE3A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99DFFB7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D67BE64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FFFAA9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E3F44E7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C435605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E47BA49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0C24C65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8F9C2A3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0ACE279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13790E15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261DF21B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5DDAB4E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401C3B4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2BD873D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BFA078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1FE9942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2F4A581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221248B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C83D451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8750FE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DEEE628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10067F1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7A07977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1260C02C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24B907B7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969C601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19DDFBFE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418FAC3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D591395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D51280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D785EFF" w14:textId="77777777" w:rsidR="00F76C32" w:rsidRPr="00F76C32" w:rsidRDefault="00F76C32" w:rsidP="00F76C32">
      <w:pPr>
        <w:jc w:val="center"/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</w:t>
      </w:r>
      <w:proofErr w:type="spellStart"/>
      <w:proofErr w:type="gramStart"/>
      <w:r>
        <w:rPr>
          <w:b/>
          <w:bCs/>
          <w:sz w:val="22"/>
          <w:szCs w:val="22"/>
        </w:rPr>
        <w:t>Фтизиопульмонология»для</w:t>
      </w:r>
      <w:proofErr w:type="spellEnd"/>
      <w:proofErr w:type="gramEnd"/>
      <w:r>
        <w:rPr>
          <w:b/>
          <w:bCs/>
          <w:sz w:val="22"/>
          <w:szCs w:val="22"/>
        </w:rPr>
        <w:t xml:space="preserve"> студентов 6 курса 2020/21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6"/>
        <w:gridCol w:w="9581"/>
      </w:tblGrid>
      <w:tr w:rsidR="00F76C32" w14:paraId="60D83518" w14:textId="77777777" w:rsidTr="00F12420">
        <w:trPr>
          <w:trHeight w:val="44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0BB1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A61D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 практического занятия</w:t>
            </w:r>
          </w:p>
        </w:tc>
      </w:tr>
      <w:tr w:rsidR="00F76C32" w14:paraId="2FB1C060" w14:textId="77777777" w:rsidTr="00F12420">
        <w:trPr>
          <w:trHeight w:val="22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9B834" w14:textId="77777777" w:rsidR="00F76C32" w:rsidRDefault="00F76C32" w:rsidP="00986E10"/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7E9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Фтизиатрия</w:t>
            </w:r>
          </w:p>
        </w:tc>
      </w:tr>
      <w:tr w:rsidR="00F76C32" w14:paraId="1EEB4ACA" w14:textId="77777777" w:rsidTr="00F12420">
        <w:trPr>
          <w:trHeight w:val="154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E1F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985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Дифференциальная диагностика округлых или шаровидных образований легких</w:t>
            </w:r>
            <w:r>
              <w:rPr>
                <w:rFonts w:ascii="Times New Roman" w:hAnsi="Times New Roman"/>
              </w:rPr>
              <w:t xml:space="preserve"> (очаговый туберкулез, периферический рак, доброкачественные опухоли в лёгких, эхинококковая киста, </w:t>
            </w:r>
            <w:proofErr w:type="spellStart"/>
            <w:r>
              <w:rPr>
                <w:rFonts w:ascii="Times New Roman" w:hAnsi="Times New Roman"/>
              </w:rPr>
              <w:t>аспергиллома</w:t>
            </w:r>
            <w:proofErr w:type="spellEnd"/>
            <w:r>
              <w:rPr>
                <w:rFonts w:ascii="Times New Roman" w:hAnsi="Times New Roman"/>
              </w:rPr>
              <w:t xml:space="preserve">, пневмония). </w:t>
            </w:r>
          </w:p>
          <w:p w14:paraId="5DDA689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Дифференциальная диагностика полостей в легких</w:t>
            </w:r>
            <w:r>
              <w:rPr>
                <w:rFonts w:ascii="Times New Roman" w:hAnsi="Times New Roman"/>
              </w:rPr>
              <w:t xml:space="preserve"> (кавернозный и фиброзно-кавернозный туберкулез, хронический абсцесс лёгких, единичные и множественные кисты, в лёгких, распадающийся рак</w:t>
            </w:r>
            <w:proofErr w:type="gramStart"/>
            <w:r>
              <w:rPr>
                <w:rFonts w:ascii="Times New Roman" w:hAnsi="Times New Roman"/>
              </w:rPr>
              <w:t>).Критерии</w:t>
            </w:r>
            <w:proofErr w:type="gramEnd"/>
            <w:r>
              <w:rPr>
                <w:rFonts w:ascii="Times New Roman" w:hAnsi="Times New Roman"/>
              </w:rPr>
              <w:t xml:space="preserve"> дифференциации образований. Тактика дифференциального поиска, ведения больных. Курация больных на отделении. Разбор особенностей диагностики у тематических пациентов. </w:t>
            </w:r>
          </w:p>
        </w:tc>
      </w:tr>
      <w:tr w:rsidR="00F76C32" w14:paraId="71C86EF9" w14:textId="77777777" w:rsidTr="00F12420">
        <w:trPr>
          <w:trHeight w:val="88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EA5E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C00D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Дифференциальная диагностика при патологии корня легкого. </w:t>
            </w:r>
            <w:r>
              <w:rPr>
                <w:rFonts w:ascii="Times New Roman" w:hAnsi="Times New Roman"/>
              </w:rPr>
              <w:t xml:space="preserve">Дифференциальная диагностика внутригрудных </w:t>
            </w:r>
            <w:proofErr w:type="spellStart"/>
            <w:r>
              <w:rPr>
                <w:rFonts w:ascii="Times New Roman" w:hAnsi="Times New Roman"/>
              </w:rPr>
              <w:t>лимфаденопатий</w:t>
            </w:r>
            <w:proofErr w:type="spellEnd"/>
            <w:r>
              <w:rPr>
                <w:rFonts w:ascii="Times New Roman" w:hAnsi="Times New Roman"/>
              </w:rPr>
              <w:t xml:space="preserve"> (саркоидоз ВГЛУ, </w:t>
            </w:r>
            <w:proofErr w:type="spellStart"/>
            <w:r>
              <w:rPr>
                <w:rFonts w:ascii="Times New Roman" w:hAnsi="Times New Roman"/>
              </w:rPr>
              <w:t>лимфогрануломатоз</w:t>
            </w:r>
            <w:proofErr w:type="spellEnd"/>
            <w:r>
              <w:rPr>
                <w:rFonts w:ascii="Times New Roman" w:hAnsi="Times New Roman"/>
              </w:rPr>
              <w:t xml:space="preserve">, центральный рак легкого). Критерии дифференциации </w:t>
            </w:r>
            <w:proofErr w:type="spellStart"/>
            <w:r>
              <w:rPr>
                <w:rFonts w:ascii="Times New Roman" w:hAnsi="Times New Roman"/>
              </w:rPr>
              <w:t>лимфоаденопатий</w:t>
            </w:r>
            <w:proofErr w:type="spellEnd"/>
            <w:r>
              <w:rPr>
                <w:rFonts w:ascii="Times New Roman" w:hAnsi="Times New Roman"/>
              </w:rPr>
              <w:t xml:space="preserve"> средостения. Тактика дифференциального поиска при подозрении на туберкулезную природу </w:t>
            </w:r>
            <w:proofErr w:type="spellStart"/>
            <w:r>
              <w:rPr>
                <w:rFonts w:ascii="Times New Roman" w:hAnsi="Times New Roman"/>
              </w:rPr>
              <w:t>лимфоаденопатии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76C32" w14:paraId="423B1C2E" w14:textId="77777777" w:rsidTr="00F12420">
        <w:trPr>
          <w:trHeight w:val="66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3BDF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A5C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Осложнения туберкулеза органов дыхания.</w:t>
            </w:r>
            <w:r>
              <w:rPr>
                <w:rFonts w:ascii="Times New Roman" w:hAnsi="Times New Roman"/>
              </w:rPr>
              <w:t xml:space="preserve"> Легочные кровотечения и спонтанный пневмоторакс у больных туберкулезом органов дыхания. Клиника, критерии лабораторной и инструментальной диагностики, неотложная врачебная помощь.</w:t>
            </w:r>
          </w:p>
        </w:tc>
      </w:tr>
      <w:tr w:rsidR="00F76C32" w14:paraId="2318B04E" w14:textId="77777777" w:rsidTr="00F12420">
        <w:trPr>
          <w:trHeight w:val="66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F19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28B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Дифференциальная диагностика при кровохаркании. </w:t>
            </w:r>
            <w:r>
              <w:rPr>
                <w:rFonts w:ascii="Times New Roman" w:hAnsi="Times New Roman"/>
              </w:rPr>
              <w:t xml:space="preserve">Круг дифференциальной диагностики при </w:t>
            </w:r>
            <w:proofErr w:type="spellStart"/>
            <w:r>
              <w:rPr>
                <w:rFonts w:ascii="Times New Roman" w:hAnsi="Times New Roman"/>
              </w:rPr>
              <w:t>гемофтизисе</w:t>
            </w:r>
            <w:proofErr w:type="spellEnd"/>
            <w:r>
              <w:rPr>
                <w:rFonts w:ascii="Times New Roman" w:hAnsi="Times New Roman"/>
              </w:rPr>
              <w:t>.  Курация больных на отделении. Разбор особенностей диагностики у тематических пациентов.</w:t>
            </w:r>
          </w:p>
        </w:tc>
      </w:tr>
      <w:tr w:rsidR="00F76C32" w14:paraId="5F7B36BE" w14:textId="77777777" w:rsidTr="00F12420">
        <w:trPr>
          <w:trHeight w:val="22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6B6B" w14:textId="77777777" w:rsidR="00F76C32" w:rsidRDefault="00F76C32" w:rsidP="00986E10"/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59B8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Пульмонология</w:t>
            </w:r>
          </w:p>
        </w:tc>
      </w:tr>
      <w:tr w:rsidR="00F76C32" w14:paraId="05DAA01A" w14:textId="77777777" w:rsidTr="00F12420">
        <w:trPr>
          <w:trHeight w:val="110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00E8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6CBE" w14:textId="77777777" w:rsidR="00F76C32" w:rsidRPr="00CE06EA" w:rsidRDefault="00CE06EA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E06EA">
              <w:rPr>
                <w:rFonts w:ascii="Times New Roman" w:hAnsi="Times New Roman"/>
                <w:b/>
                <w:bCs/>
              </w:rPr>
              <w:t>Дифференциальная диагностика при интер</w:t>
            </w:r>
            <w:r>
              <w:rPr>
                <w:rFonts w:ascii="Times New Roman" w:hAnsi="Times New Roman"/>
                <w:b/>
                <w:bCs/>
              </w:rPr>
              <w:t xml:space="preserve">стициальных заболеваниях легких </w:t>
            </w:r>
            <w:r w:rsidRPr="00CE06EA">
              <w:rPr>
                <w:rFonts w:ascii="Times New Roman" w:hAnsi="Times New Roman"/>
                <w:bCs/>
              </w:rPr>
              <w:t xml:space="preserve">(милиарный и диссеминированный туберкулез легких, острая двусторонняя мелкоочаговая, пневмония, </w:t>
            </w:r>
            <w:proofErr w:type="spellStart"/>
            <w:r w:rsidRPr="00CE06EA">
              <w:rPr>
                <w:rFonts w:ascii="Times New Roman" w:hAnsi="Times New Roman"/>
                <w:bCs/>
              </w:rPr>
              <w:t>карциноматоз</w:t>
            </w:r>
            <w:proofErr w:type="spellEnd"/>
            <w:r w:rsidRPr="00CE06EA">
              <w:rPr>
                <w:rFonts w:ascii="Times New Roman" w:hAnsi="Times New Roman"/>
                <w:bCs/>
              </w:rPr>
              <w:t xml:space="preserve">, саркоидоз легких, силикоз, застойные явления в легких, коллагенозы, </w:t>
            </w:r>
            <w:proofErr w:type="spellStart"/>
            <w:r w:rsidRPr="00CE06EA">
              <w:rPr>
                <w:rFonts w:ascii="Times New Roman" w:hAnsi="Times New Roman"/>
                <w:bCs/>
              </w:rPr>
              <w:t>альвеолиты</w:t>
            </w:r>
            <w:proofErr w:type="spellEnd"/>
            <w:r w:rsidRPr="00CE06EA">
              <w:rPr>
                <w:rFonts w:ascii="Times New Roman" w:hAnsi="Times New Roman"/>
                <w:bCs/>
              </w:rPr>
              <w:t>). Критерии дифференциации ИБЛ. Тактика дифференциального поиска, ведения больных. Курация больных на отделении. Разбор особенностей диагностики у тематических пациентов.</w:t>
            </w:r>
          </w:p>
        </w:tc>
      </w:tr>
      <w:tr w:rsidR="00F76C32" w14:paraId="45C5BC8E" w14:textId="77777777" w:rsidTr="00F12420">
        <w:trPr>
          <w:trHeight w:val="66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A83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043F" w14:textId="77777777" w:rsidR="00F76C32" w:rsidRPr="00CE06EA" w:rsidRDefault="00CE06EA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</w:rPr>
            </w:pPr>
            <w:r w:rsidRPr="00CE06EA">
              <w:rPr>
                <w:rFonts w:ascii="Times New Roman" w:hAnsi="Times New Roman"/>
                <w:b/>
              </w:rPr>
              <w:t>Дифференциальная диагностика инфильтратов в легких</w:t>
            </w:r>
            <w:r>
              <w:rPr>
                <w:rFonts w:ascii="Times New Roman" w:hAnsi="Times New Roman"/>
              </w:rPr>
              <w:t xml:space="preserve"> (инфильтративный </w:t>
            </w:r>
            <w:r w:rsidRPr="00CE06EA">
              <w:rPr>
                <w:rFonts w:ascii="Times New Roman" w:hAnsi="Times New Roman"/>
              </w:rPr>
              <w:t>туберкулёз лёгких и казеозная пневмония, пневмонии; а</w:t>
            </w:r>
            <w:r>
              <w:rPr>
                <w:rFonts w:ascii="Times New Roman" w:hAnsi="Times New Roman"/>
              </w:rPr>
              <w:t xml:space="preserve">ллергические поражения легких, </w:t>
            </w:r>
            <w:r w:rsidRPr="00CE06EA">
              <w:rPr>
                <w:rFonts w:ascii="Times New Roman" w:hAnsi="Times New Roman"/>
              </w:rPr>
              <w:t>острый абсцесс лёгкого, центральный рак лёгкого, инфаркт лёгкого).</w:t>
            </w:r>
          </w:p>
        </w:tc>
      </w:tr>
      <w:tr w:rsidR="00F76C32" w14:paraId="3BB42F5A" w14:textId="77777777" w:rsidTr="00F12420">
        <w:trPr>
          <w:trHeight w:val="88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5AFE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2A01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Дифференциальная диагностика заболеваний сопровождающихся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бронхообструктивным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синдромом. </w:t>
            </w:r>
            <w:r>
              <w:rPr>
                <w:rFonts w:ascii="Times New Roman" w:hAnsi="Times New Roman"/>
              </w:rPr>
              <w:t xml:space="preserve">Критерии дифференциации БОС. Тактика дифференциального поиска при подозрении ХОБЛ, БА, </w:t>
            </w:r>
            <w:proofErr w:type="spellStart"/>
            <w:r>
              <w:rPr>
                <w:rFonts w:ascii="Times New Roman" w:hAnsi="Times New Roman"/>
              </w:rPr>
              <w:t>Бронхиолит</w:t>
            </w:r>
            <w:proofErr w:type="spellEnd"/>
            <w:r>
              <w:rPr>
                <w:rFonts w:ascii="Times New Roman" w:hAnsi="Times New Roman"/>
              </w:rPr>
              <w:t xml:space="preserve">. Курация больных на отделении. Разбор особенностей диагностики у тематических пациентов </w:t>
            </w:r>
          </w:p>
        </w:tc>
      </w:tr>
      <w:tr w:rsidR="00F76C32" w14:paraId="3A789F44" w14:textId="77777777" w:rsidTr="00F12420">
        <w:trPr>
          <w:trHeight w:val="1762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74DA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8AE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Неотложные состояния в пульмонологии </w:t>
            </w:r>
          </w:p>
          <w:p w14:paraId="046203E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Часть 1. Острые аллергические реакции (анафилактический шок, о</w:t>
            </w:r>
            <w:r w:rsidR="00CE06EA">
              <w:rPr>
                <w:rFonts w:ascii="Times New Roman" w:hAnsi="Times New Roman"/>
              </w:rPr>
              <w:t>тек Квинке</w:t>
            </w:r>
            <w:r>
              <w:rPr>
                <w:rFonts w:ascii="Times New Roman" w:hAnsi="Times New Roman"/>
              </w:rPr>
              <w:t xml:space="preserve">). Острая дыхательная недостаточность. Острое легочное сердце. Тромбоэмболия легочной артерии. Клиника, критерии лабораторной и инструментальной диагностики, неотложная врачебная помощь.   Дифференциальная диагностика при синдроме дыхательной </w:t>
            </w:r>
            <w:proofErr w:type="gramStart"/>
            <w:r>
              <w:rPr>
                <w:rFonts w:ascii="Times New Roman" w:hAnsi="Times New Roman"/>
              </w:rPr>
              <w:t>недостаточности..</w:t>
            </w:r>
            <w:proofErr w:type="gramEnd"/>
          </w:p>
          <w:p w14:paraId="3F3DA1E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Часть 2. Легочные кровотечения и спонтанный пневмоторакс. К</w:t>
            </w:r>
            <w:r w:rsidR="00CE06EA">
              <w:rPr>
                <w:rFonts w:ascii="Times New Roman" w:hAnsi="Times New Roman"/>
              </w:rPr>
              <w:t xml:space="preserve">линика, критерии лабораторной и </w:t>
            </w:r>
            <w:r>
              <w:rPr>
                <w:rFonts w:ascii="Times New Roman" w:hAnsi="Times New Roman"/>
              </w:rPr>
              <w:t>инструментальной диагностики, неотложная врачебная помощь.</w:t>
            </w:r>
            <w:r w:rsidR="00CE0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Демонстрация больных на отделении</w:t>
            </w:r>
            <w:r>
              <w:rPr>
                <w:rFonts w:ascii="Times New Roman" w:hAnsi="Times New Roman"/>
              </w:rPr>
              <w:t>. Разбор особенностей диагностики у тематических пациентов.</w:t>
            </w:r>
          </w:p>
        </w:tc>
      </w:tr>
    </w:tbl>
    <w:p w14:paraId="4082BBB6" w14:textId="77777777" w:rsidR="00F76C32" w:rsidRDefault="00F76C32" w:rsidP="00F76C32">
      <w:pPr>
        <w:widowControl w:val="0"/>
        <w:suppressAutoHyphens/>
        <w:rPr>
          <w:rFonts w:ascii="Times New Roman CYR" w:eastAsia="Times New Roman CYR" w:hAnsi="Times New Roman CYR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7267FDF2" w14:textId="77777777" w:rsidR="00F76C32" w:rsidRDefault="00F76C32" w:rsidP="00F76C32">
      <w:pPr>
        <w:widowControl w:val="0"/>
        <w:suppressAutoHyphens/>
        <w:rPr>
          <w:rFonts w:ascii="Times New Roman CYR" w:eastAsia="Times New Roman CYR" w:hAnsi="Times New Roman CYR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1A861C09" w14:textId="77777777" w:rsidR="00F76C32" w:rsidRDefault="00F76C32" w:rsidP="00F76C32">
      <w:pPr>
        <w:widowControl w:val="0"/>
        <w:suppressAutoHyphens/>
        <w:rPr>
          <w:rFonts w:ascii="Times New Roman CYR" w:eastAsia="Times New Roman CYR" w:hAnsi="Times New Roman CYR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25EE4722" w14:textId="77777777" w:rsidR="00F76C32" w:rsidRDefault="00F76C32" w:rsidP="00F76C32">
      <w:pPr>
        <w:widowControl w:val="0"/>
        <w:suppressAutoHyphens/>
        <w:rPr>
          <w:rFonts w:ascii="Times New Roman CYR" w:eastAsia="Times New Roman CYR" w:hAnsi="Times New Roman CYR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412BB03A" w14:textId="77777777" w:rsidR="00F76C32" w:rsidRDefault="00F76C32" w:rsidP="00F76C32">
      <w:pPr>
        <w:widowControl w:val="0"/>
        <w:suppressAutoHyphens/>
        <w:rPr>
          <w:rFonts w:ascii="Times New Roman CYR" w:eastAsia="Times New Roman CYR" w:hAnsi="Times New Roman CYR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441488D9" w14:textId="77777777" w:rsidR="00F76C32" w:rsidRDefault="00F76C32" w:rsidP="00F76C32">
      <w:pPr>
        <w:widowControl w:val="0"/>
        <w:suppressAutoHyphens/>
        <w:rPr>
          <w:rFonts w:ascii="Times New Roman CYR" w:eastAsia="Times New Roman CYR" w:hAnsi="Times New Roman CYR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62D2B643" w14:textId="77777777" w:rsidR="00F76C32" w:rsidRDefault="00F76C32" w:rsidP="00F76C32">
      <w:pPr>
        <w:widowControl w:val="0"/>
        <w:suppressAutoHyphens/>
        <w:rPr>
          <w:rFonts w:asciiTheme="minorHAnsi" w:eastAsia="Times New Roman CYR" w:hAnsiTheme="minorHAnsi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48A7027A" w14:textId="77777777" w:rsidR="00F12420" w:rsidRDefault="00F12420" w:rsidP="00F76C32">
      <w:pPr>
        <w:widowControl w:val="0"/>
        <w:suppressAutoHyphens/>
        <w:rPr>
          <w:rFonts w:asciiTheme="minorHAnsi" w:eastAsia="Times New Roman CYR" w:hAnsiTheme="minorHAnsi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4A16EFDD" w14:textId="77777777" w:rsidR="00F76C32" w:rsidRPr="00F76C32" w:rsidRDefault="00F76C32" w:rsidP="00F76C32">
      <w:pPr>
        <w:widowControl w:val="0"/>
        <w:suppressAutoHyphens/>
        <w:rPr>
          <w:rFonts w:asciiTheme="minorHAnsi" w:eastAsia="Times New Roman CYR" w:hAnsiTheme="minorHAnsi" w:cs="Times New Roman CYR"/>
          <w14:textOutline w14:w="0" w14:cap="flat" w14:cmpd="sng" w14:algn="ctr">
            <w14:noFill/>
            <w14:prstDash w14:val="solid"/>
            <w14:bevel/>
          </w14:textOutline>
        </w:rPr>
      </w:pPr>
    </w:p>
    <w:p w14:paraId="6CFCE08D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Пульмонология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9"/>
        <w:gridCol w:w="2116"/>
        <w:gridCol w:w="4073"/>
        <w:gridCol w:w="2539"/>
      </w:tblGrid>
      <w:tr w:rsidR="00F76C32" w14:paraId="7A8E40DE" w14:textId="77777777" w:rsidTr="00CE06EA">
        <w:trPr>
          <w:trHeight w:val="22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774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F5B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CD3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09F5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1CCBDA13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8A8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E71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13.11.2020-17.11.2020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1D99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2E5D5D29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86E10">
              <w:rPr>
                <w:rFonts w:ascii="Times New Roman" w:hAnsi="Times New Roman"/>
              </w:rPr>
              <w:t>Лазаретный пер. д.4., 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BAF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Куколь Л.В.</w:t>
            </w:r>
          </w:p>
          <w:p w14:paraId="78D19EF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89117855758)</w:t>
            </w:r>
          </w:p>
        </w:tc>
      </w:tr>
      <w:tr w:rsidR="00F76C32" w14:paraId="3D837726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BFE0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DE5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02.11.2020-06.11.2020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E9D9" w14:textId="77777777" w:rsidR="00F76C32" w:rsidRDefault="008413DB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>, пр. Лиговский д.2-4, Учебный блок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FF8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Арчакова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14:paraId="5B82A1B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89213930033)</w:t>
            </w:r>
          </w:p>
        </w:tc>
      </w:tr>
      <w:tr w:rsidR="00F76C32" w14:paraId="44867FF3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BC13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22BD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12.10.2020-15.10.2020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902EA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5BD1B81A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86E10">
              <w:rPr>
                <w:rFonts w:ascii="Times New Roman" w:hAnsi="Times New Roman"/>
              </w:rPr>
              <w:t>Лазаретный пер. д.4., 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A94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В.М</w:t>
            </w:r>
          </w:p>
          <w:p w14:paraId="23BA7E2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89215700687)</w:t>
            </w:r>
          </w:p>
        </w:tc>
      </w:tr>
      <w:tr w:rsidR="00F76C32" w14:paraId="661F14C9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768B0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18D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19.10.2020-22.10.2020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5936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1C412351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86E10">
              <w:rPr>
                <w:rFonts w:ascii="Times New Roman" w:hAnsi="Times New Roman"/>
              </w:rPr>
              <w:t>Лазаретный пер. д.4., 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A4D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Куколь Л.В.</w:t>
            </w:r>
          </w:p>
          <w:p w14:paraId="0964410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89117855758)</w:t>
            </w:r>
          </w:p>
        </w:tc>
      </w:tr>
      <w:tr w:rsidR="00F76C32" w14:paraId="10B02FF3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572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883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28.09.2020-01.10.2020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6F13B" w14:textId="77777777" w:rsidR="00CE06EA" w:rsidRPr="00986E10" w:rsidRDefault="00CE06EA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43D14311" w14:textId="77777777" w:rsidR="00F76C32" w:rsidRPr="008413DB" w:rsidRDefault="00CE06EA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986E10">
              <w:rPr>
                <w:rFonts w:ascii="Times New Roman" w:hAnsi="Times New Roman"/>
              </w:rPr>
              <w:t>Лазаретный пер. д.4.,</w:t>
            </w:r>
            <w:r w:rsidR="008413DB" w:rsidRPr="00986E10">
              <w:rPr>
                <w:rFonts w:ascii="Times New Roman" w:hAnsi="Times New Roman"/>
              </w:rPr>
              <w:t xml:space="preserve"> </w:t>
            </w:r>
            <w:r w:rsidRPr="00986E10">
              <w:rPr>
                <w:rFonts w:ascii="Times New Roman" w:hAnsi="Times New Roman"/>
              </w:rPr>
              <w:t>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CCD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Куколь Л.В.</w:t>
            </w:r>
          </w:p>
          <w:p w14:paraId="75EC98D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89117855758)</w:t>
            </w:r>
          </w:p>
        </w:tc>
      </w:tr>
      <w:tr w:rsidR="00F76C32" w14:paraId="5A69845F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277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BDD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01.09.2020-04.09.2020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06F8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193D1E3B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86E10">
              <w:rPr>
                <w:rFonts w:ascii="Times New Roman" w:hAnsi="Times New Roman"/>
              </w:rPr>
              <w:t>Лазаретный пер. д.4., 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888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Куколь Л.В.</w:t>
            </w:r>
          </w:p>
          <w:p w14:paraId="7A2AE39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89117855758)</w:t>
            </w:r>
          </w:p>
        </w:tc>
      </w:tr>
      <w:tr w:rsidR="00F76C32" w14:paraId="06E06834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8280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3D2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02.10.2020-06.10.2020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EC3E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09A5CFA8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86E10">
              <w:rPr>
                <w:rFonts w:ascii="Times New Roman" w:hAnsi="Times New Roman"/>
              </w:rPr>
              <w:t>Лазаретный пер. д.4., 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1E4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Куколь Л.В.</w:t>
            </w:r>
          </w:p>
          <w:p w14:paraId="06C3214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89117855758)</w:t>
            </w:r>
          </w:p>
        </w:tc>
      </w:tr>
      <w:tr w:rsidR="00F76C32" w14:paraId="52220FB0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4A5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2AEF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17.09.2020-21.09.2020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1EE2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05A0A630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86E10">
              <w:rPr>
                <w:rFonts w:ascii="Times New Roman" w:hAnsi="Times New Roman"/>
              </w:rPr>
              <w:t>Лазаретный пер. д.4., учебная комната №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429F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Куколь Л.В.</w:t>
            </w:r>
          </w:p>
          <w:p w14:paraId="439BFC1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89117855758)</w:t>
            </w:r>
          </w:p>
        </w:tc>
      </w:tr>
    </w:tbl>
    <w:p w14:paraId="7FC0A1E9" w14:textId="77777777" w:rsidR="00CE06EA" w:rsidRDefault="00CE06EA" w:rsidP="00CE06E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 w:rsidRPr="00CE06EA">
        <w:rPr>
          <w:rFonts w:ascii="Times New Roman" w:eastAsia="Times New Roman CYR" w:hAnsi="Times New Roman" w:cs="Times New Roman"/>
          <w:sz w:val="20"/>
          <w:szCs w:val="20"/>
        </w:rPr>
        <w:t>с</w:t>
      </w:r>
      <w:proofErr w:type="gramEnd"/>
      <w:r w:rsidRPr="00CE06EA">
        <w:rPr>
          <w:rFonts w:ascii="Times New Roman" w:eastAsia="Times New Roman CYR" w:hAnsi="Times New Roman" w:cs="Times New Roman"/>
          <w:sz w:val="20"/>
          <w:szCs w:val="20"/>
        </w:rPr>
        <w:t xml:space="preserve"> 09:00 до 14:20 час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 ежедневно, включая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субботу  на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клинической базе кафедры</w:t>
      </w:r>
    </w:p>
    <w:p w14:paraId="1C1052B8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3942260D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Фтизиатрия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9"/>
        <w:gridCol w:w="2110"/>
        <w:gridCol w:w="4079"/>
        <w:gridCol w:w="2539"/>
      </w:tblGrid>
      <w:tr w:rsidR="00F76C32" w14:paraId="511513C9" w14:textId="77777777" w:rsidTr="00CE06EA">
        <w:trPr>
          <w:trHeight w:val="22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85F5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DB8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0780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98A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443AC336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ED0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6B5D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18.11.2020-21.11.2020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895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9E9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Арчакова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14:paraId="4514A64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89213930033)</w:t>
            </w:r>
          </w:p>
        </w:tc>
      </w:tr>
      <w:tr w:rsidR="00F76C32" w14:paraId="0B811408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BFE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50E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07.11.2020-11.11.2020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2A3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D6D7" w14:textId="77777777" w:rsidR="008413DB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Торкатюк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14:paraId="72B10105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89217534305)</w:t>
            </w:r>
          </w:p>
        </w:tc>
      </w:tr>
      <w:tr w:rsidR="00F76C32" w14:paraId="5FE67E53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A2A1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43C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16.10.2020-20.10.2020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E866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1E71" w14:textId="77777777" w:rsidR="008413DB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Торкатюк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14:paraId="46D7CD29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89217534305)</w:t>
            </w:r>
          </w:p>
        </w:tc>
      </w:tr>
      <w:tr w:rsidR="00F76C32" w14:paraId="1E6B8733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2D97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6C1D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23.10.2020-27.10.2020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041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BBA7" w14:textId="77777777" w:rsidR="008413DB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Торкатюк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14:paraId="6695DDD1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89217534305)</w:t>
            </w:r>
          </w:p>
        </w:tc>
      </w:tr>
      <w:tr w:rsidR="00F76C32" w14:paraId="6F85091B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E7510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AFD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02.10.2020-06.10.2020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B54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873A2" w14:textId="77777777" w:rsidR="008413DB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Арчакова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14:paraId="24190943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89213930033)</w:t>
            </w:r>
          </w:p>
        </w:tc>
      </w:tr>
      <w:tr w:rsidR="00F76C32" w14:paraId="714CAE26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52B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CEE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05.09.2020-09.09.2020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A27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314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Торкатюк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14:paraId="0CCB60C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89217534305)</w:t>
            </w:r>
          </w:p>
        </w:tc>
      </w:tr>
      <w:tr w:rsidR="00F76C32" w14:paraId="1A9F1DB1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1CB50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77E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28.09.2020-01.10.2020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2C45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255FA" w14:textId="77777777" w:rsidR="008413DB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Арчакова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14:paraId="3E995001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89213930033)</w:t>
            </w:r>
          </w:p>
        </w:tc>
      </w:tr>
      <w:tr w:rsidR="00F76C32" w14:paraId="6820F920" w14:textId="77777777" w:rsidTr="00CE06EA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2D54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1E0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22.09.2020-25.09.2020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5911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/>
              </w:rPr>
              <w:t xml:space="preserve">, пр. Лиговский д.2-4, Учебный блок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E393" w14:textId="77777777" w:rsidR="008413DB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Арчакова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14:paraId="71C3304D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89213930033)</w:t>
            </w:r>
          </w:p>
        </w:tc>
      </w:tr>
    </w:tbl>
    <w:p w14:paraId="540223E7" w14:textId="77777777" w:rsidR="00CE06EA" w:rsidRDefault="00CE06EA" w:rsidP="00CE06E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 w:rsidRPr="00CE06EA">
        <w:rPr>
          <w:rFonts w:ascii="Times New Roman" w:eastAsia="Times New Roman CYR" w:hAnsi="Times New Roman" w:cs="Times New Roman"/>
          <w:sz w:val="20"/>
          <w:szCs w:val="20"/>
        </w:rPr>
        <w:t>с</w:t>
      </w:r>
      <w:proofErr w:type="gramEnd"/>
      <w:r w:rsidRPr="00CE06EA">
        <w:rPr>
          <w:rFonts w:ascii="Times New Roman" w:eastAsia="Times New Roman CYR" w:hAnsi="Times New Roman" w:cs="Times New Roman"/>
          <w:sz w:val="20"/>
          <w:szCs w:val="20"/>
        </w:rPr>
        <w:t xml:space="preserve"> 09:00 до 14:20 час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 ежедневно, включая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субботу  на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клинической базе кафедры</w:t>
      </w:r>
    </w:p>
    <w:p w14:paraId="7128489B" w14:textId="77777777" w:rsid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31764D88" w14:textId="77777777" w:rsid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sectPr w:rsidR="00F12420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8169" w14:textId="77777777" w:rsidR="00EF0E46" w:rsidRDefault="00EF0E46" w:rsidP="00F76C32">
      <w:r>
        <w:separator/>
      </w:r>
    </w:p>
  </w:endnote>
  <w:endnote w:type="continuationSeparator" w:id="0">
    <w:p w14:paraId="3347CF92" w14:textId="77777777" w:rsidR="00EF0E46" w:rsidRDefault="00EF0E46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465C" w14:textId="77777777" w:rsidR="00EF0E46" w:rsidRDefault="00EF0E46" w:rsidP="00F76C32">
      <w:r>
        <w:separator/>
      </w:r>
    </w:p>
  </w:footnote>
  <w:footnote w:type="continuationSeparator" w:id="0">
    <w:p w14:paraId="585A643A" w14:textId="77777777" w:rsidR="00EF0E46" w:rsidRDefault="00EF0E46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478E"/>
    <w:rsid w:val="001E4990"/>
    <w:rsid w:val="003C3ABF"/>
    <w:rsid w:val="00455B40"/>
    <w:rsid w:val="004D13EE"/>
    <w:rsid w:val="005B344E"/>
    <w:rsid w:val="008413DB"/>
    <w:rsid w:val="00896FE8"/>
    <w:rsid w:val="009149CA"/>
    <w:rsid w:val="00965B76"/>
    <w:rsid w:val="00986E10"/>
    <w:rsid w:val="00BF60CF"/>
    <w:rsid w:val="00CE06EA"/>
    <w:rsid w:val="00D0790C"/>
    <w:rsid w:val="00EF0E46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2020-07-27T14:05:00Z</dcterms:modified>
</cp:coreProperties>
</file>