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40EB" w14:textId="77777777" w:rsidR="00941FAD" w:rsidRDefault="00941FAD" w:rsidP="00941FAD">
      <w:pPr>
        <w:pStyle w:val="a6"/>
        <w:keepNext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00FFFF"/>
          <w14:textOutline w14:w="0" w14:cap="flat" w14:cmpd="sng" w14:algn="ctr">
            <w14:noFill/>
            <w14:prstDash w14:val="solid"/>
            <w14:bevel/>
          </w14:textOutline>
        </w:rPr>
        <w:t>«Поликлиническая терапия»</w:t>
      </w:r>
      <w:r>
        <w:rPr>
          <w:rFonts w:ascii="Times New Roman" w:hAnsi="Times New Roman"/>
          <w:b/>
          <w:bCs/>
          <w:sz w:val="28"/>
          <w:szCs w:val="28"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FC3326A" w14:textId="77777777" w:rsidR="00941FAD" w:rsidRDefault="00941FAD" w:rsidP="00941F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Тематический план </w:t>
      </w:r>
      <w:r>
        <w:rPr>
          <w:rFonts w:ascii="Times New Roman" w:hAnsi="Times New Roman"/>
          <w:b/>
          <w:bCs/>
          <w:i/>
          <w:iCs/>
          <w:u w:val="single"/>
          <w14:textOutline w14:w="0" w14:cap="flat" w14:cmpd="sng" w14:algn="ctr">
            <w14:noFill/>
            <w14:prstDash w14:val="solid"/>
            <w14:bevel/>
          </w14:textOutline>
        </w:rPr>
        <w:t>ПРАКТИЧЕСКИХ ЗАНЯТИЙ</w:t>
      </w: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по УД «Поликлиническая терапия» для студентов 6 курса 2020/21 учебного года (12 семестр), </w:t>
      </w:r>
      <w:r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  <w:t>специальность</w:t>
      </w: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>: «лечебное дело»,  кафедра госпитальной терапии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"/>
        <w:gridCol w:w="9150"/>
      </w:tblGrid>
      <w:tr w:rsidR="00941FAD" w14:paraId="086D3E79" w14:textId="77777777" w:rsidTr="00765444">
        <w:trPr>
          <w:trHeight w:val="23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EB70" w14:textId="77777777" w:rsidR="00941FAD" w:rsidRDefault="00941FAD" w:rsidP="006C2444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22D36" w14:textId="77777777" w:rsidR="00941FAD" w:rsidRDefault="00941FAD" w:rsidP="006C244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 практического занятия</w:t>
            </w:r>
          </w:p>
        </w:tc>
      </w:tr>
      <w:tr w:rsidR="00941FAD" w:rsidRPr="001809FE" w14:paraId="2D37F772" w14:textId="77777777" w:rsidTr="00765444">
        <w:trPr>
          <w:trHeight w:val="68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250DE" w14:textId="77777777" w:rsidR="00941FAD" w:rsidRDefault="00941FAD" w:rsidP="006C2444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353C" w14:textId="77777777" w:rsidR="00941FAD" w:rsidRDefault="00941FAD" w:rsidP="006C2444">
            <w:pPr>
              <w:pStyle w:val="a6"/>
              <w:tabs>
                <w:tab w:val="right" w:leader="underscore" w:pos="9329"/>
              </w:tabs>
              <w:suppressAutoHyphens/>
              <w:spacing w:before="120" w:after="1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Задачи и функции цехового терапевта.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Организация работы структурных подразделений МСЧ. Экспертиза временной и стойкой утраты трудоспособности. Профилактика неинфекционных заболеваний. Клинический разбор.</w:t>
            </w:r>
          </w:p>
        </w:tc>
      </w:tr>
      <w:tr w:rsidR="00941FAD" w14:paraId="48CF44F5" w14:textId="77777777" w:rsidTr="00765444">
        <w:trPr>
          <w:trHeight w:val="72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C902D" w14:textId="77777777" w:rsidR="00941FAD" w:rsidRDefault="00941FAD" w:rsidP="006C2444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3FE49" w14:textId="77777777" w:rsidR="00941FAD" w:rsidRDefault="00941FAD" w:rsidP="006C2444">
            <w:pPr>
              <w:pStyle w:val="a6"/>
              <w:suppressAutoHyphens/>
              <w:ind w:right="20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Дифференциальная диагностика заболеваний, протекающих с феноменом гипергликемии: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диабет, феохромоцитома, тиреотоксикоз, острые состояния. Алгоритмы клинической диагностики. Неотложная помощь. Тактика ведения.</w:t>
            </w:r>
          </w:p>
        </w:tc>
      </w:tr>
      <w:tr w:rsidR="00941FAD" w14:paraId="4C5EC5A1" w14:textId="77777777" w:rsidTr="00765444">
        <w:trPr>
          <w:trHeight w:val="68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55062" w14:textId="77777777" w:rsidR="00941FAD" w:rsidRDefault="00941FAD" w:rsidP="006C2444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9039" w14:textId="77777777" w:rsidR="00941FAD" w:rsidRDefault="00941FAD" w:rsidP="006C2444">
            <w:pPr>
              <w:pStyle w:val="a6"/>
              <w:tabs>
                <w:tab w:val="left" w:pos="5245"/>
                <w:tab w:val="left" w:pos="5529"/>
              </w:tabs>
              <w:suppressAutoHyphens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Внегоспитальная пневмония: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Особенности клинических проявлений в зависимости от этиологии заболевания, дифференциальная диагностика и возможности амбулаторного лечения. Медико-социальная экспертиза и реабилитация. Диспансерное наблюдение.</w:t>
            </w:r>
          </w:p>
        </w:tc>
      </w:tr>
      <w:tr w:rsidR="00941FAD" w:rsidRPr="001809FE" w14:paraId="206F90A4" w14:textId="77777777" w:rsidTr="00765444">
        <w:trPr>
          <w:trHeight w:val="53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0930B" w14:textId="77777777" w:rsidR="00941FAD" w:rsidRDefault="00941FAD" w:rsidP="006C2444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F9DE" w14:textId="77777777" w:rsidR="00941FAD" w:rsidRDefault="00941FAD" w:rsidP="006C2444">
            <w:pPr>
              <w:pStyle w:val="a6"/>
              <w:tabs>
                <w:tab w:val="left" w:pos="5245"/>
                <w:tab w:val="left" w:pos="5529"/>
              </w:tabs>
              <w:suppressAutoHyphens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ИБС.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Дифференциальная диагностика и терапия хронических форм в условиях поликлиники. Диспансерное наблюдение. Реабилитация больных, перенесших инфаркт миокарда. Диспансерное наблюдение. Экспертиза временной нетрудоспособности, медико-социальная экспертиза.</w:t>
            </w:r>
          </w:p>
        </w:tc>
      </w:tr>
      <w:tr w:rsidR="00941FAD" w:rsidRPr="001809FE" w14:paraId="1247DD6A" w14:textId="77777777" w:rsidTr="00705F27">
        <w:trPr>
          <w:trHeight w:val="805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CB8FE" w14:textId="77777777" w:rsidR="00941FAD" w:rsidRDefault="00941FAD" w:rsidP="006C2444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1EB2C" w14:textId="77777777" w:rsidR="00941FAD" w:rsidRDefault="00941FAD" w:rsidP="006C2444">
            <w:pPr>
              <w:pStyle w:val="a6"/>
              <w:suppressAutoHyphens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Подготовка к  аккредитации выпускников. 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Разбор станции "Физикальное обследование пациента (сердечно-сосудистая система)"» второго этапа первичной аккредитации специалистов. Изучение паспорта станции "Физикальное обследование пациента (сердечно-сосудистая система)". Отработка практических навыков в «Центре аккредитации специалистов» СПбГУ.</w:t>
            </w:r>
          </w:p>
        </w:tc>
      </w:tr>
      <w:tr w:rsidR="00941FAD" w:rsidRPr="001809FE" w14:paraId="78B6C9C8" w14:textId="77777777" w:rsidTr="00705F27">
        <w:trPr>
          <w:trHeight w:val="70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EA98" w14:textId="77777777" w:rsidR="00941FAD" w:rsidRDefault="00941FAD" w:rsidP="006C2444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5C72D" w14:textId="77777777" w:rsidR="00941FAD" w:rsidRDefault="00941FAD" w:rsidP="00705F27">
            <w:pPr>
              <w:pStyle w:val="a6"/>
              <w:suppressAutoHyphens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ИТОГОВОЕ ЗАНЯТИЕ ПО ДИСЦИПЛИНЕ «ПОЛИКЛИНИЧЕСКАЯ ТЕРАПИЯ»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</w:t>
            </w:r>
          </w:p>
        </w:tc>
      </w:tr>
    </w:tbl>
    <w:p w14:paraId="176805F4" w14:textId="77777777" w:rsidR="00941FAD" w:rsidRDefault="00941FAD" w:rsidP="00941FA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14:paraId="0CB9327E" w14:textId="77777777" w:rsidR="00941FAD" w:rsidRDefault="00941FAD" w:rsidP="00941FA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Цикл: Поликлиническая терапия 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8"/>
        <w:gridCol w:w="2180"/>
        <w:gridCol w:w="3162"/>
        <w:gridCol w:w="3092"/>
      </w:tblGrid>
      <w:tr w:rsidR="00941FAD" w14:paraId="6530FD1A" w14:textId="77777777" w:rsidTr="00D515E2">
        <w:trPr>
          <w:trHeight w:val="27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2BEE0" w14:textId="77777777" w:rsidR="00941FAD" w:rsidRDefault="00941FAD" w:rsidP="006C2444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6C92" w14:textId="77777777" w:rsidR="00941FAD" w:rsidRDefault="00941FAD" w:rsidP="006C2444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EE4AD" w14:textId="77777777" w:rsidR="00941FAD" w:rsidRDefault="00941FAD" w:rsidP="006C244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66D7" w14:textId="77777777" w:rsidR="00941FAD" w:rsidRDefault="00941FAD" w:rsidP="006C244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D515E2" w:rsidRPr="001809FE" w14:paraId="579CBF0E" w14:textId="77777777" w:rsidTr="00D515E2">
        <w:trPr>
          <w:trHeight w:val="45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AB4B9" w14:textId="77777777" w:rsidR="00D515E2" w:rsidRDefault="00D515E2" w:rsidP="00D515E2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3F4B9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22.03.2021-27.03.2021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3D0A" w14:textId="5E2E758F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 w:rsidRPr="007E791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28EB0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4608B88C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D515E2" w:rsidRPr="001809FE" w14:paraId="2E4C3B92" w14:textId="77777777" w:rsidTr="00D515E2">
        <w:trPr>
          <w:trHeight w:val="45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A6104" w14:textId="77777777" w:rsidR="00D515E2" w:rsidRDefault="00D515E2" w:rsidP="00D515E2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8A3A1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29.03.2021-03.04.2021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A34C6" w14:textId="1B2E2F14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 w:rsidRPr="007E791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76F3D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26C352CD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D515E2" w:rsidRPr="001809FE" w14:paraId="576D088F" w14:textId="77777777" w:rsidTr="00D515E2">
        <w:trPr>
          <w:trHeight w:val="45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61340" w14:textId="77777777" w:rsidR="00D515E2" w:rsidRDefault="00D515E2" w:rsidP="00D515E2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D5577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07.04.2021-13.04.2021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A08E" w14:textId="460532C6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 w:rsidRPr="007E791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037C3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45A7F4F4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D515E2" w:rsidRPr="001809FE" w14:paraId="5FBD160E" w14:textId="77777777" w:rsidTr="00D515E2">
        <w:trPr>
          <w:trHeight w:val="45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E4093" w14:textId="77777777" w:rsidR="00D515E2" w:rsidRDefault="00D515E2" w:rsidP="00D515E2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00D16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23.04.2021-29.04.2021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2DBFB" w14:textId="64E9264D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 w:rsidRPr="007E791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E27F6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1F000B45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D515E2" w:rsidRPr="001809FE" w14:paraId="20D0005C" w14:textId="77777777" w:rsidTr="00D515E2">
        <w:trPr>
          <w:trHeight w:val="45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3F591" w14:textId="77777777" w:rsidR="00D515E2" w:rsidRDefault="00D515E2" w:rsidP="00D515E2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0BDC0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15.03.2021-20.03.2021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552D" w14:textId="498E9672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 w:rsidRPr="007E791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84CD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548F8436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D515E2" w:rsidRPr="001809FE" w14:paraId="5671F81F" w14:textId="77777777" w:rsidTr="00D515E2">
        <w:trPr>
          <w:trHeight w:val="45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A7CBF" w14:textId="77777777" w:rsidR="00D515E2" w:rsidRDefault="00D515E2" w:rsidP="00D515E2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0957C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25.02.2021-03.03.2021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97AE" w14:textId="594FA3AF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 w:rsidRPr="007E791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EBBB0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1C4321BC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D515E2" w:rsidRPr="001809FE" w14:paraId="1E64D01C" w14:textId="77777777" w:rsidTr="00D515E2">
        <w:trPr>
          <w:trHeight w:val="45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89A65" w14:textId="77777777" w:rsidR="00D515E2" w:rsidRDefault="00D515E2" w:rsidP="00D515E2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80C6E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11.02.2021-17.02.2021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95A0" w14:textId="5062AF1F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 w:rsidRPr="007E791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607C6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6DD4F917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D515E2" w:rsidRPr="001809FE" w14:paraId="6E0FADCF" w14:textId="77777777" w:rsidTr="00D515E2">
        <w:trPr>
          <w:trHeight w:val="45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08A2E" w14:textId="77777777" w:rsidR="00D515E2" w:rsidRDefault="00D515E2" w:rsidP="00D515E2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CF8A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18.02.2021-25.02.2021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D040" w14:textId="16191CE9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 w:rsidRPr="007E791D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0F7B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Шункевич Т.Н.</w:t>
            </w:r>
          </w:p>
          <w:p w14:paraId="41838846" w14:textId="77777777" w:rsidR="00D515E2" w:rsidRDefault="00D515E2" w:rsidP="00D515E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</w:tbl>
    <w:p w14:paraId="6A8BC9DE" w14:textId="40637394" w:rsidR="00941FAD" w:rsidRDefault="00941FAD" w:rsidP="00941FA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проводятся  </w:t>
      </w:r>
      <w:r>
        <w:rPr>
          <w:rFonts w:ascii="Times New Roman" w:hAnsi="Times New Roman"/>
          <w:sz w:val="20"/>
          <w:szCs w:val="20"/>
        </w:rPr>
        <w:t>с 09:00 до 14:20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</w:t>
      </w:r>
      <w:r w:rsidR="00D515E2"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 возможен переход на очный формат обучения)</w:t>
      </w:r>
      <w:r>
        <w:rPr>
          <w:rFonts w:ascii="Times New Roman" w:hAnsi="Times New Roman"/>
          <w:sz w:val="20"/>
          <w:szCs w:val="20"/>
        </w:rPr>
        <w:t>.</w:t>
      </w:r>
    </w:p>
    <w:p w14:paraId="0FCC4A9A" w14:textId="77777777" w:rsidR="00941FAD" w:rsidRPr="00705F27" w:rsidRDefault="00941FAD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Times New Roman CYR" w:hAnsiTheme="minorHAnsi" w:cs="Times New Roman CYR"/>
        </w:rPr>
      </w:pPr>
    </w:p>
    <w:p w14:paraId="2B56C093" w14:textId="77777777" w:rsidR="00941FAD" w:rsidRPr="00705F27" w:rsidRDefault="00941FAD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t>Заведующий кафедрой Госпитальной терапии                                                            А.Г.Обрезан</w:t>
      </w:r>
    </w:p>
    <w:sectPr w:rsidR="00941FAD" w:rsidRPr="00705F2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C2F5" w14:textId="77777777" w:rsidR="007A0C34" w:rsidRDefault="007A0C34">
      <w:r>
        <w:separator/>
      </w:r>
    </w:p>
  </w:endnote>
  <w:endnote w:type="continuationSeparator" w:id="0">
    <w:p w14:paraId="359371B2" w14:textId="77777777" w:rsidR="007A0C34" w:rsidRDefault="007A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A7EA" w14:textId="77777777" w:rsidR="006C2444" w:rsidRDefault="006C244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40C7" w14:textId="77777777" w:rsidR="007A0C34" w:rsidRDefault="007A0C34">
      <w:r>
        <w:separator/>
      </w:r>
    </w:p>
  </w:footnote>
  <w:footnote w:type="continuationSeparator" w:id="0">
    <w:p w14:paraId="1736BDD2" w14:textId="77777777" w:rsidR="007A0C34" w:rsidRDefault="007A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4038" w14:textId="77777777" w:rsidR="006C2444" w:rsidRDefault="006C244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4"/>
    <w:rsid w:val="00002A64"/>
    <w:rsid w:val="00106865"/>
    <w:rsid w:val="001809FE"/>
    <w:rsid w:val="00211745"/>
    <w:rsid w:val="00270190"/>
    <w:rsid w:val="00404A3F"/>
    <w:rsid w:val="004D1B52"/>
    <w:rsid w:val="005C0242"/>
    <w:rsid w:val="006802DF"/>
    <w:rsid w:val="006C2444"/>
    <w:rsid w:val="00705F27"/>
    <w:rsid w:val="00765444"/>
    <w:rsid w:val="007A0C34"/>
    <w:rsid w:val="00870A00"/>
    <w:rsid w:val="00941FAD"/>
    <w:rsid w:val="009B3CF1"/>
    <w:rsid w:val="00A2564F"/>
    <w:rsid w:val="00B15079"/>
    <w:rsid w:val="00B22932"/>
    <w:rsid w:val="00C7065D"/>
    <w:rsid w:val="00CA78B3"/>
    <w:rsid w:val="00D16024"/>
    <w:rsid w:val="00D515E2"/>
    <w:rsid w:val="00D62242"/>
    <w:rsid w:val="00D73E98"/>
    <w:rsid w:val="00DF106A"/>
    <w:rsid w:val="00E32716"/>
    <w:rsid w:val="00E54071"/>
    <w:rsid w:val="00E76DDB"/>
    <w:rsid w:val="00F1009B"/>
    <w:rsid w:val="00F170DA"/>
    <w:rsid w:val="00F51A6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E08E"/>
  <w15:docId w15:val="{01D0BF19-155E-4AFE-BFF8-50AA69A9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6</cp:revision>
  <dcterms:created xsi:type="dcterms:W3CDTF">2021-01-11T09:41:00Z</dcterms:created>
  <dcterms:modified xsi:type="dcterms:W3CDTF">2021-01-14T17:45:00Z</dcterms:modified>
</cp:coreProperties>
</file>