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94D21" w14:textId="745EFEF9" w:rsidR="003B25FF" w:rsidRDefault="00346CAA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 xml:space="preserve"> </w:t>
      </w:r>
      <w:r w:rsidR="00FD621F">
        <w:rPr>
          <w:b/>
          <w:bCs/>
          <w:sz w:val="28"/>
          <w:szCs w:val="28"/>
          <w:u w:val="single"/>
          <w:shd w:val="clear" w:color="auto" w:fill="00FFFF"/>
        </w:rPr>
        <w:t>«Поликлиническая терапия»</w:t>
      </w:r>
      <w:r w:rsidR="00FD621F">
        <w:rPr>
          <w:b/>
          <w:bCs/>
          <w:sz w:val="28"/>
          <w:szCs w:val="28"/>
          <w:u w:val="single"/>
        </w:rPr>
        <w:t xml:space="preserve"> </w:t>
      </w:r>
    </w:p>
    <w:p w14:paraId="1380DC0F" w14:textId="6C4F4D1F" w:rsidR="003B25FF" w:rsidRDefault="00FD62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«Поликлиническая терапия» для студентов 6 курса 2021/22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8886"/>
      </w:tblGrid>
      <w:tr w:rsidR="003B25FF" w14:paraId="7A9BD298" w14:textId="77777777" w:rsidTr="00FD621F">
        <w:trPr>
          <w:trHeight w:val="27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6E298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FD56F" w14:textId="1390218A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3B25FF" w14:paraId="709A10B3" w14:textId="77777777" w:rsidTr="00FD621F">
        <w:trPr>
          <w:trHeight w:val="36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B182A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AE258" w14:textId="33EF27AC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Задачи и функции участкового врача-терапевта.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структурных подразделений поликлиники. Экспертиза временной и стойкой утраты трудоспособности. Принципы формирования индивидуальных программ реабилитации.</w:t>
            </w:r>
          </w:p>
        </w:tc>
      </w:tr>
      <w:tr w:rsidR="003B25FF" w14:paraId="63C5A2CE" w14:textId="77777777" w:rsidTr="00FD621F">
        <w:trPr>
          <w:trHeight w:val="934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F8ED9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8035B" w14:textId="1F16B301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Особенности течения, лечения соматических заболеваний в пожилом и старческом возрасте.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Диспансерное наблюдение пациентов в пожилом и старческом возрасте. Общие вопросы профилактики и укрепления здоровья. Общие принципы обучения и консультирования пациентов.  Профилактика социально-значимых инфекционных заболеваний. Актуальные вопросы профилактики хронических неинфекционных заболеваний. Диспансеризация населения в соответствии с Национальным проектом. </w:t>
            </w:r>
          </w:p>
        </w:tc>
      </w:tr>
      <w:tr w:rsidR="003B25FF" w14:paraId="4005FB39" w14:textId="77777777" w:rsidTr="00FD621F">
        <w:trPr>
          <w:trHeight w:val="692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3B6A4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28A7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Острые аллергические реакции: </w:t>
            </w:r>
            <w:r>
              <w:rPr>
                <w:rFonts w:ascii="Times New Roman" w:hAnsi="Times New Roman"/>
                <w:sz w:val="20"/>
                <w:szCs w:val="20"/>
              </w:rPr>
              <w:t>крапивница, отек Квинке, Анафилактический шок, Ангионевротический отек, Синдромы Стивена-Джонсона и Лайела. Этиопатогенез, клиника, неотложная помощь, плановое поликлиническое лечение, профилактика</w:t>
            </w:r>
          </w:p>
        </w:tc>
      </w:tr>
      <w:tr w:rsidR="003B25FF" w14:paraId="4EB53E41" w14:textId="77777777" w:rsidTr="00FD621F">
        <w:trPr>
          <w:trHeight w:val="912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A24F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67A0F" w14:textId="12E43D4B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функциональной диагностики заболеваний внутренних органов на поликлиническом этапе: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функциональные нагрузочные пробы для тестирования патологии сердечно-сосудистой, дыхательной и пищеварительной систем. Возможности функциональной диагностики в практике участкового врача терапевта.</w:t>
            </w:r>
          </w:p>
        </w:tc>
      </w:tr>
      <w:tr w:rsidR="003B25FF" w14:paraId="435FDA2F" w14:textId="77777777" w:rsidTr="00FD621F">
        <w:trPr>
          <w:trHeight w:val="13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23548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2D3B0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Субфебрилитет и лихорадочный синдром в практике врача-терапевта поликлиники.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Возможности дифференциальной диагностики заболеваний внутренних органов, протекающих с повышением температуры (терапевтические, хирургические, инфекционные, эпидемиологические аспекты), Принципы диагностики на догоспитальном этапе. Тактика амбулаторного ведения больных. Показания для госпитализации, антибиотикотерапии. Диспансерное наблюдение за различными категориями больных. </w:t>
            </w:r>
          </w:p>
        </w:tc>
      </w:tr>
      <w:tr w:rsidR="003B25FF" w14:paraId="047185A6" w14:textId="77777777" w:rsidTr="00FD621F">
        <w:trPr>
          <w:trHeight w:val="41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0F58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38DBE" w14:textId="1DEA5068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Тактика ведения на поликлиническом этапе заболеваний, протекающих с отёчным синдромом.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Принципы дифференциальной диагностики, роль хронической сердечной недостаточности по левожелудочковому и правожелудочковому типам. Принципы терапии в зависимости от причины и особенностей течения заболеваний. Терапия в амбулаторных условиях.  Показания для госпитализации. Диспансерное наблюдение. Взаимодействие с флебологом, гинекологом, эндокринологом, кардиологом</w:t>
            </w:r>
          </w:p>
        </w:tc>
      </w:tr>
      <w:tr w:rsidR="003B25FF" w14:paraId="33129E17" w14:textId="77777777" w:rsidTr="00FD621F">
        <w:trPr>
          <w:trHeight w:val="3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0D9B2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C3179" w14:textId="5260B9F3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Артериальные гипотонии в практике участкового врача. </w:t>
            </w:r>
            <w:r>
              <w:rPr>
                <w:rFonts w:ascii="Times New Roman" w:hAnsi="Times New Roman"/>
                <w:sz w:val="20"/>
                <w:szCs w:val="20"/>
              </w:rPr>
              <w:t>Причины. Дифференциальный диагноз Клинические проявления. План обследования больного. Лечебная тактика. Диспансерное наблюдение.</w:t>
            </w:r>
          </w:p>
        </w:tc>
      </w:tr>
      <w:tr w:rsidR="003B25FF" w14:paraId="3AA3F415" w14:textId="77777777" w:rsidTr="00FD621F">
        <w:trPr>
          <w:trHeight w:val="58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7957F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0B5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Тактика амбулаторного ведения суставного синдрома участковым врачом-терапевтом.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Дифференциальная диагностика суставного синдрома в амбулаторных условиях. Острая ревматическая лихорадка и хроническая ревматическая болезнь сердца: варианты течения заболевания.  Особенности клинических проявлений активности ревматического процесса у больных среднего и пожилого возраста. Первичная и вторичная профилактика ревматизма. Принципы диспансерного наблюдения и противорецидивной терапии. </w:t>
            </w:r>
          </w:p>
        </w:tc>
      </w:tr>
      <w:tr w:rsidR="003B25FF" w14:paraId="44E2DC54" w14:textId="77777777" w:rsidTr="00FD621F">
        <w:trPr>
          <w:trHeight w:val="73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7A8CA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31B15" w14:textId="6412F526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поликлинического ведения пациентов с мочевым синдромом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характерным для воспалительных и не воспалительных заболеваний почек и мочевыводящих путей. Дифференциальный диагноз хронического пиелонефрита. Заболевания, сопровождающиеся нефротическим синдромом, синдромами гематурии, олигурии, анурии: тактика участкового врача. Ранняя диагностика опухолевых и воспалительных заболеваний. Профилактика, принципы диспансерного наблюдения. </w:t>
            </w:r>
          </w:p>
        </w:tc>
      </w:tr>
      <w:tr w:rsidR="003B25FF" w14:paraId="0EF6F976" w14:textId="77777777" w:rsidTr="00FD621F">
        <w:trPr>
          <w:trHeight w:val="12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B6B57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1C6DD" w14:textId="0A97546C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Кардиалгии в практике поликлинического врача: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тактика ведения при стабильном течении и при острых коронарных синдромах; кардиологические, неврологические, пульмонологические, гастроэнтерологические, хирургические аспекты диагностики и ведения.</w:t>
            </w:r>
          </w:p>
        </w:tc>
      </w:tr>
      <w:tr w:rsidR="003B25FF" w14:paraId="7257F86D" w14:textId="77777777" w:rsidTr="00FD621F">
        <w:trPr>
          <w:trHeight w:val="2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CCA02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E73A9" w14:textId="7846A43A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Итоговое занятие по поликлинической терапии. Зачет</w:t>
            </w:r>
            <w:r w:rsidR="00DC24B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14:paraId="33E26C3A" w14:textId="77777777" w:rsidR="003B25FF" w:rsidRDefault="003B25FF">
      <w:pPr>
        <w:widowControl w:val="0"/>
        <w:ind w:left="216" w:hanging="216"/>
        <w:jc w:val="center"/>
        <w:rPr>
          <w:b/>
          <w:bCs/>
          <w:sz w:val="28"/>
          <w:szCs w:val="28"/>
        </w:rPr>
      </w:pPr>
    </w:p>
    <w:p w14:paraId="31E20A2F" w14:textId="04ECB5D0" w:rsidR="003B25FF" w:rsidRDefault="003B25FF" w:rsidP="00FD621F">
      <w:pPr>
        <w:rPr>
          <w:b/>
          <w:bCs/>
          <w:sz w:val="28"/>
          <w:szCs w:val="28"/>
        </w:rPr>
      </w:pPr>
    </w:p>
    <w:p w14:paraId="0807B16D" w14:textId="77777777" w:rsidR="00FD621F" w:rsidRDefault="00FD621F" w:rsidP="00FD621F">
      <w:pPr>
        <w:rPr>
          <w:sz w:val="22"/>
          <w:szCs w:val="22"/>
        </w:rPr>
      </w:pPr>
    </w:p>
    <w:p w14:paraId="47AD832B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  <w:r w:rsidRPr="00FD621F">
        <w:rPr>
          <w:rFonts w:ascii="Times New Roman" w:hAnsi="Times New Roman"/>
          <w:sz w:val="20"/>
          <w:szCs w:val="20"/>
        </w:rPr>
        <w:lastRenderedPageBreak/>
        <w:t>Цикл: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 Поликлиническая терапия</w:t>
      </w:r>
      <w:r w:rsidRPr="00FD621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2"/>
        <w:gridCol w:w="2116"/>
        <w:gridCol w:w="3068"/>
        <w:gridCol w:w="3003"/>
      </w:tblGrid>
      <w:tr w:rsidR="003B25FF" w14:paraId="2128A251" w14:textId="77777777">
        <w:trPr>
          <w:trHeight w:val="29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DD725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38E1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E040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D8949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3B25FF" w14:paraId="4B91AF4F" w14:textId="77777777" w:rsidTr="00FD621F">
        <w:trPr>
          <w:trHeight w:val="7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CD60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EAE7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01.11.2021-13.11.2021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2BB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4352A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32C85C8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3B25FF" w14:paraId="618BCE4C" w14:textId="77777777" w:rsidTr="00FD621F">
        <w:trPr>
          <w:trHeight w:val="2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3980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DA82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20.10.2021-01.11.2021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808E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9622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60F63CEA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3B25FF" w14:paraId="1E2423C9" w14:textId="77777777" w:rsidTr="00FD621F">
        <w:trPr>
          <w:trHeight w:val="9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62C06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3CA09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19.11.2021-01.12.2021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A654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375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2B81659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3B25FF" w14:paraId="1D9E2C0A" w14:textId="77777777" w:rsidTr="00FD621F">
        <w:trPr>
          <w:trHeight w:val="158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D9123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5D19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01.09.2021-13.09.2021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7756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117C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5F99780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3B25FF" w14:paraId="35D21612" w14:textId="77777777" w:rsidTr="00FD621F">
        <w:trPr>
          <w:trHeight w:val="9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C3567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8BFA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15.09.2021-27.09.2021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BF4A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6582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2781B38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3B25FF" w14:paraId="41AE7143" w14:textId="77777777" w:rsidTr="00FD621F">
        <w:trPr>
          <w:trHeight w:val="33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56EF4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E6C3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06.10.2021-18.10.2021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B6C0D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D0D49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63D3714D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3B25FF" w14:paraId="138405C9" w14:textId="77777777" w:rsidTr="00FD621F">
        <w:trPr>
          <w:trHeight w:val="2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BEC75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2B89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15.09.2021-27.09.2021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1D0E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724B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7678CE0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3B25FF" w14:paraId="48065B37" w14:textId="77777777" w:rsidTr="00FD621F">
        <w:trPr>
          <w:trHeight w:val="2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EA897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880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06.10.2021-18.10.2021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CCF2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F2D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2DF91779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</w:tbl>
    <w:p w14:paraId="0ED6C98D" w14:textId="77777777" w:rsidR="003B25FF" w:rsidRDefault="003B25FF" w:rsidP="00FD621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14:paraId="33AC92CE" w14:textId="77777777" w:rsidR="00FD621F" w:rsidRPr="00FD621F" w:rsidRDefault="00FD621F" w:rsidP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90">
        <w:rPr>
          <w:rFonts w:ascii="Times New Roman" w:hAnsi="Times New Roman" w:cs="Times New Roman"/>
          <w:sz w:val="20"/>
          <w:szCs w:val="20"/>
        </w:rPr>
        <w:t>Занятия проводятся с 09:00 до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7C9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F7C90">
        <w:rPr>
          <w:rFonts w:ascii="Times New Roman" w:hAnsi="Times New Roman" w:cs="Times New Roman"/>
          <w:sz w:val="20"/>
          <w:szCs w:val="20"/>
        </w:rPr>
        <w:t>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2D318B58" w14:textId="77777777" w:rsidR="003B25FF" w:rsidRDefault="003B25F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0BB8B47" w14:textId="77777777" w:rsidR="003B25FF" w:rsidRDefault="003B25F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25F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C31D" w14:textId="77777777" w:rsidR="005944AD" w:rsidRDefault="005944AD">
      <w:r>
        <w:separator/>
      </w:r>
    </w:p>
  </w:endnote>
  <w:endnote w:type="continuationSeparator" w:id="0">
    <w:p w14:paraId="5BDB3344" w14:textId="77777777" w:rsidR="005944AD" w:rsidRDefault="0059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A95B" w14:textId="77777777" w:rsidR="003B25FF" w:rsidRDefault="003B25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47DED" w14:textId="77777777" w:rsidR="005944AD" w:rsidRDefault="005944AD">
      <w:r>
        <w:separator/>
      </w:r>
    </w:p>
  </w:footnote>
  <w:footnote w:type="continuationSeparator" w:id="0">
    <w:p w14:paraId="2D0420AC" w14:textId="77777777" w:rsidR="005944AD" w:rsidRDefault="0059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614F" w14:textId="77777777" w:rsidR="003B25FF" w:rsidRDefault="003B2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F"/>
    <w:rsid w:val="0008466F"/>
    <w:rsid w:val="00091DDB"/>
    <w:rsid w:val="00151C8B"/>
    <w:rsid w:val="002471D1"/>
    <w:rsid w:val="00256AB0"/>
    <w:rsid w:val="002F7C90"/>
    <w:rsid w:val="00346CAA"/>
    <w:rsid w:val="00351A7E"/>
    <w:rsid w:val="00354EA4"/>
    <w:rsid w:val="003B25FF"/>
    <w:rsid w:val="00455B4B"/>
    <w:rsid w:val="004F7AC0"/>
    <w:rsid w:val="005944AD"/>
    <w:rsid w:val="00601099"/>
    <w:rsid w:val="006710F0"/>
    <w:rsid w:val="0095255D"/>
    <w:rsid w:val="009C466F"/>
    <w:rsid w:val="00AD1418"/>
    <w:rsid w:val="00B47A44"/>
    <w:rsid w:val="00CD685A"/>
    <w:rsid w:val="00DC072E"/>
    <w:rsid w:val="00DC24B3"/>
    <w:rsid w:val="00E0062F"/>
    <w:rsid w:val="00E2635A"/>
    <w:rsid w:val="00E6120C"/>
    <w:rsid w:val="00E92B44"/>
    <w:rsid w:val="00EB5A8A"/>
    <w:rsid w:val="00EF16CA"/>
    <w:rsid w:val="00F93D7A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2BA2"/>
  <w15:docId w15:val="{FA7B1B60-BCC7-4C73-8D20-E96E982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2">
    <w:name w:val="Стиль таблицы 2"/>
    <w:rsid w:val="00E6120C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Харитонская Марина Борисовна</cp:lastModifiedBy>
  <cp:revision>2</cp:revision>
  <dcterms:created xsi:type="dcterms:W3CDTF">2021-07-30T07:57:00Z</dcterms:created>
  <dcterms:modified xsi:type="dcterms:W3CDTF">2021-07-30T07:57:00Z</dcterms:modified>
</cp:coreProperties>
</file>