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1FF6" w14:textId="18ECF7E0" w:rsidR="003B25FF" w:rsidRDefault="00FD621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«СУБОРДИНАТУРА: Внутр</w:t>
      </w:r>
      <w:r w:rsidR="00091DDB">
        <w:rPr>
          <w:b/>
          <w:bCs/>
          <w:sz w:val="22"/>
          <w:szCs w:val="22"/>
        </w:rPr>
        <w:t>енние</w:t>
      </w:r>
      <w:r>
        <w:rPr>
          <w:b/>
          <w:bCs/>
          <w:sz w:val="22"/>
          <w:szCs w:val="22"/>
        </w:rPr>
        <w:t xml:space="preserve"> болезни» для студентов 6 курса 2021/22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"/>
        <w:gridCol w:w="8977"/>
      </w:tblGrid>
      <w:tr w:rsidR="003B25FF" w14:paraId="4844FD77" w14:textId="77777777" w:rsidTr="00256AB0">
        <w:trPr>
          <w:trHeight w:val="272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9EB25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ECEE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3B25FF" w14:paraId="0132FBE1" w14:textId="77777777" w:rsidTr="00256AB0">
        <w:trPr>
          <w:trHeight w:val="21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8DE2" w14:textId="77777777" w:rsidR="003B25FF" w:rsidRDefault="00FD621F">
            <w:pPr>
              <w:pStyle w:val="a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BCDC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Гематология</w:t>
            </w:r>
          </w:p>
        </w:tc>
      </w:tr>
      <w:tr w:rsidR="003B25FF" w14:paraId="16D0DFCA" w14:textId="77777777" w:rsidTr="00256AB0">
        <w:trPr>
          <w:trHeight w:val="677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5A874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7F01A" w14:textId="1F55A11C" w:rsidR="00455B4B" w:rsidRPr="00455B4B" w:rsidRDefault="00455B4B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4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455B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455B4B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D30ED4" w14:textId="40574679" w:rsidR="00455B4B" w:rsidRPr="00455B4B" w:rsidRDefault="00455B4B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B4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455B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заболеваний, протекающих с анемическим синдромом</w:t>
            </w:r>
            <w:r w:rsidRPr="00455B4B">
              <w:rPr>
                <w:rFonts w:ascii="Times New Roman" w:hAnsi="Times New Roman"/>
                <w:sz w:val="20"/>
                <w:szCs w:val="20"/>
              </w:rPr>
              <w:t>: основные дифференциально-диагностические критерии различных анемий. Дифференциальные принципы лечения. Особенности течения анемий на современном этапе. Современные методы лабораторной и инструментальной диагностики. Современные методы терапии больных.</w:t>
            </w:r>
          </w:p>
          <w:p w14:paraId="3A4C2915" w14:textId="515ED021" w:rsidR="003B25FF" w:rsidRDefault="00455B4B" w:rsidP="0060109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455B4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455B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455B4B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</w:t>
            </w:r>
            <w:r w:rsidR="00256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5B4B">
              <w:rPr>
                <w:rFonts w:ascii="Times New Roman" w:hAnsi="Times New Roman"/>
                <w:sz w:val="20"/>
                <w:szCs w:val="20"/>
              </w:rPr>
              <w:t>Проведение обходов совместно с преподавателем и лечащими врачами</w:t>
            </w:r>
            <w:r w:rsidR="00256A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25FF" w14:paraId="12A91238" w14:textId="77777777" w:rsidTr="00256AB0">
        <w:trPr>
          <w:trHeight w:val="579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F962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C146" w14:textId="2584F7B4" w:rsidR="00256AB0" w:rsidRPr="00256AB0" w:rsidRDefault="00256AB0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</w:p>
          <w:p w14:paraId="396979D0" w14:textId="0AEC3DB8" w:rsidR="00256AB0" w:rsidRPr="00256AB0" w:rsidRDefault="00256AB0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заболеваний, протекающих с лимфоаденопатией и спленомегалией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. Клинические признаки наиболее часто встречающихся лимфопролиферативных заболеваний: хронический лимфолейкоз, неходжкинская лимфома, лимфома Ходжкина, множественная миелома. Дифференциальная диагностика лимфопролиферативных заболеваний. Принципы современной терапии. Показания к спленэктомии.</w:t>
            </w:r>
          </w:p>
          <w:p w14:paraId="59DD1CDC" w14:textId="38F6C983" w:rsidR="003B25FF" w:rsidRDefault="00256AB0" w:rsidP="0060109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256AB0" w14:paraId="09D50FEB" w14:textId="77777777" w:rsidTr="00256AB0">
        <w:trPr>
          <w:trHeight w:val="372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CB034" w14:textId="77777777" w:rsidR="00256AB0" w:rsidRDefault="00256AB0" w:rsidP="00256AB0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8918" w14:textId="54660BEC" w:rsidR="00256AB0" w:rsidRPr="00256AB0" w:rsidRDefault="00256AB0" w:rsidP="00601099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56D26D9" w14:textId="69E44BED" w:rsidR="00256AB0" w:rsidRPr="00256AB0" w:rsidRDefault="00256AB0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гемобластозов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. Основные дифференциально-диагностические критерии. Дифференциальные принципы лечения. Особенности течения гемобластозов на современном этапе. Современные методы лабораторной и инструментальной диагностики.  Современные методы терапии больных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70AE21" w14:textId="7641B237" w:rsidR="00256AB0" w:rsidRDefault="00256AB0" w:rsidP="0060109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6AB0" w14:paraId="3CD134C1" w14:textId="77777777" w:rsidTr="00256AB0">
        <w:trPr>
          <w:trHeight w:val="21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05B73" w14:textId="77777777" w:rsidR="00256AB0" w:rsidRDefault="00256AB0" w:rsidP="00256AB0">
            <w:pPr>
              <w:pStyle w:val="a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4.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3649" w14:textId="665D3F76" w:rsidR="00256AB0" w:rsidRPr="00256AB0" w:rsidRDefault="00256AB0" w:rsidP="00601099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AF07925" w14:textId="22587869" w:rsidR="00256AB0" w:rsidRPr="00256AB0" w:rsidRDefault="00256AB0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миелопролиферативных заболеваний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: дифференциальные клинические проявления. Дифференциальная диагностика миелопролиферативных заболеваний и лейкемоидных реакций. Вторичные эритроцитозы. Современные методы лабораторной и инструментальной диагностики.  Современные методы терапии больных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5123A4" w14:textId="46644620" w:rsidR="00256AB0" w:rsidRDefault="00256AB0" w:rsidP="0060109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256A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256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256AB0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256AB0" w14:paraId="41E3D5E5" w14:textId="77777777" w:rsidTr="00256AB0">
        <w:trPr>
          <w:trHeight w:val="152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1925A" w14:textId="77777777" w:rsidR="00256AB0" w:rsidRDefault="00256AB0" w:rsidP="00256AB0"/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500D" w14:textId="77777777" w:rsidR="00256AB0" w:rsidRDefault="00256AB0" w:rsidP="00256AB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Нефрология</w:t>
            </w:r>
          </w:p>
        </w:tc>
      </w:tr>
      <w:tr w:rsidR="00256AB0" w14:paraId="0919285F" w14:textId="77777777" w:rsidTr="00256AB0">
        <w:trPr>
          <w:trHeight w:val="130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7D7E" w14:textId="77777777" w:rsidR="00256AB0" w:rsidRDefault="00256AB0" w:rsidP="00256AB0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A95E" w14:textId="25A25F10" w:rsidR="009C466F" w:rsidRPr="009C466F" w:rsidRDefault="009C466F" w:rsidP="00601099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ABA445B" w14:textId="52691DA0" w:rsidR="009C466F" w:rsidRPr="009C466F" w:rsidRDefault="009C466F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хронических заболеваниях почек.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 xml:space="preserve"> Клинические проявления и особенности течения на современном этапе. Особенности клинической картины комбинированных поражений почек. Современные методы лабораторной и инструментальной диагностики.  Современные подходы к терапии больных с ХБП. Показания для хирургического лечения.</w:t>
            </w:r>
          </w:p>
          <w:p w14:paraId="548839AB" w14:textId="6125BDC8" w:rsidR="00256AB0" w:rsidRDefault="009C466F" w:rsidP="0060109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3-я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466F" w14:paraId="4AE1C490" w14:textId="77777777" w:rsidTr="0025081A">
        <w:trPr>
          <w:trHeight w:val="210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706C" w14:textId="77777777" w:rsidR="009C466F" w:rsidRDefault="009C466F" w:rsidP="009C466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B289" w14:textId="2F03644B" w:rsidR="009C466F" w:rsidRPr="009C466F" w:rsidRDefault="009C466F" w:rsidP="00601099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E3200D3" w14:textId="13A7FF8C" w:rsidR="009C466F" w:rsidRPr="009C466F" w:rsidRDefault="009C466F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острых поражений почек.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 xml:space="preserve"> Клинические проявления и особенности течения на современном этапе. Особенности клинической картины комбинированных поражений почек. Современные методы лабораторной и инструментальной диагностики.  Современные подходы к терапии больных с ОПН. Показания для хирургического лечения. </w:t>
            </w:r>
          </w:p>
          <w:p w14:paraId="019BA3A6" w14:textId="302B6132" w:rsidR="009C466F" w:rsidRDefault="009C466F" w:rsidP="0060109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466F" w14:paraId="25D43CE4" w14:textId="77777777" w:rsidTr="00256AB0">
        <w:trPr>
          <w:trHeight w:val="276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9710" w14:textId="77777777" w:rsidR="009C466F" w:rsidRDefault="009C466F" w:rsidP="009C466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C0B8" w14:textId="1856B945" w:rsidR="009C466F" w:rsidRPr="009C466F" w:rsidRDefault="009C466F" w:rsidP="00601099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ACD4927" w14:textId="77777777" w:rsidR="009C466F" w:rsidRPr="009C466F" w:rsidRDefault="009C466F" w:rsidP="006010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Дифференциальная диагностика заболеваний, приводящих к терминальной стадии хронической болезни почек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 xml:space="preserve">: Особенности клинической картины терминального поражения почек. Современные методы лабораторной и инструментальной диагностики.  Современные подходы к терапии больных с ХПН. Показания для гемодиализа и хирургического лечения. </w:t>
            </w:r>
          </w:p>
          <w:p w14:paraId="46362272" w14:textId="7B3E191F" w:rsidR="009C466F" w:rsidRDefault="009C466F" w:rsidP="0060109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9C466F" w14:paraId="38F0C06A" w14:textId="77777777" w:rsidTr="00256AB0">
        <w:trPr>
          <w:trHeight w:val="214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0C99F" w14:textId="0F223E93" w:rsidR="009C466F" w:rsidRDefault="009C466F" w:rsidP="009C466F">
            <w:pPr>
              <w:pStyle w:val="a5"/>
              <w:jc w:val="center"/>
            </w:pP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CDF4" w14:textId="2382F719" w:rsidR="009C466F" w:rsidRDefault="009C466F" w:rsidP="009C466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Гастроэнтерология</w:t>
            </w:r>
          </w:p>
        </w:tc>
      </w:tr>
      <w:tr w:rsidR="009C466F" w14:paraId="5F78261B" w14:textId="77777777" w:rsidTr="00256AB0">
        <w:trPr>
          <w:trHeight w:val="281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273E2" w14:textId="0AB4A20B" w:rsidR="009C466F" w:rsidRDefault="009C466F" w:rsidP="009C466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A17E3" w14:textId="06242373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5832CA4" w14:textId="3D3608A1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Дифференциальный диагноз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заболеваний, протекающих с синдромом желудочной диспепсии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: язвенной болезни, хронического гастрита, синдрома неязвенной диспепсии и ранних форм рака желудка и пищевода. Показания к операционному лечению. Возможные ошибки диагностики и лечения.</w:t>
            </w:r>
          </w:p>
          <w:p w14:paraId="69F4629E" w14:textId="018FD67D" w:rsidR="009C466F" w:rsidRPr="009C466F" w:rsidRDefault="009C466F" w:rsidP="009C466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  <w:r w:rsidRPr="009C46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66F" w14:paraId="637DDEC0" w14:textId="77777777" w:rsidTr="00256AB0">
        <w:trPr>
          <w:trHeight w:val="281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71EA" w14:textId="6ED75565" w:rsidR="009C466F" w:rsidRDefault="009C466F" w:rsidP="009C46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525C7" w14:textId="14E676FE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56731F6" w14:textId="30380B1D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Дифференциальный диагноз желтух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Современные методы диагностики и терапевтические подходы. План обследования больных с патологией ЖВП.  Возможные ошибки диагностики и лечения. Неотложная помощь при печеночной колике. Показания для хирургического лечения.</w:t>
            </w:r>
          </w:p>
          <w:p w14:paraId="359D02B6" w14:textId="43FE7BF6" w:rsidR="009C466F" w:rsidRDefault="009C466F" w:rsidP="009C466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9C466F" w14:paraId="36D3F2B1" w14:textId="77777777" w:rsidTr="00256AB0">
        <w:trPr>
          <w:trHeight w:val="905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DAB90" w14:textId="77777777" w:rsidR="009C466F" w:rsidRDefault="009C466F" w:rsidP="009C466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9C8F9" w14:textId="620ABFED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79FB468" w14:textId="77777777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Дифференциальный диагноз гепатоспленомегалий.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Современные методы диагностики и терапевтические подходы. Возможные ошибки диагностики и лечения. Неотложная помощь при печеночной коме. Показания для хирургического лечения.</w:t>
            </w:r>
          </w:p>
          <w:p w14:paraId="28CC0B22" w14:textId="5F913E2A" w:rsidR="009C466F" w:rsidRDefault="009C466F" w:rsidP="009C466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9C466F" w14:paraId="56187DB0" w14:textId="77777777" w:rsidTr="00256AB0">
        <w:trPr>
          <w:trHeight w:val="570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233E2" w14:textId="77777777" w:rsidR="009C466F" w:rsidRDefault="009C466F" w:rsidP="009C466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B8A0" w14:textId="414B5FD8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022B614" w14:textId="0C104874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2-я часть - Семинар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>: Дифференциальная диагностика заболеваний, протекающих с поражением поджелудочной железы.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 xml:space="preserve"> Причины основных синдромов, клинические проявления. Сочетанные нозологии: хронический холецистит, ЖКБ, ДЖВП, панкреатиты, ДСО, рак поджелудочной железы. Возможные ошибки диагностики и лечения. Неотложная помощь при остром панкреатите. Показания для хирургического лечения.</w:t>
            </w:r>
          </w:p>
          <w:p w14:paraId="615D5F28" w14:textId="0317C0C8" w:rsidR="009C466F" w:rsidRPr="009C466F" w:rsidRDefault="009C466F" w:rsidP="009C466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9C466F" w14:paraId="35DDB953" w14:textId="77777777" w:rsidTr="00256AB0">
        <w:trPr>
          <w:trHeight w:val="756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A1F5" w14:textId="77777777" w:rsidR="009C466F" w:rsidRDefault="009C466F" w:rsidP="009C466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E39DD" w14:textId="21987DAB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Участие в Утренней конференции на отделении (* при дополнительном согласовании по конкретной учебной базе).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AFEA52E" w14:textId="77777777" w:rsidR="009C466F" w:rsidRPr="009C466F" w:rsidRDefault="009C466F" w:rsidP="009C466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2-я часть - Семинар: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Дифференциальный диагноз заболеваний тонкого и толстого кишечника.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 xml:space="preserve"> Особенности клиники. Атипичные варианты течения заболевания. Системные поражения при воспалительных заболеваниях кишки. Методы диагностики и терапии. Понятие о кишечном дисбиозе. Диагностика. Лечебная тактика. Возможные ошибки диагностики и лечения. Показания для хирургического лечения.</w:t>
            </w:r>
          </w:p>
          <w:p w14:paraId="3B43DF63" w14:textId="5DD3CE26" w:rsidR="009C466F" w:rsidRDefault="009C466F" w:rsidP="009C466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9C466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3-я часть</w:t>
            </w:r>
            <w:r w:rsidRPr="009C4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9C466F">
              <w:rPr>
                <w:rFonts w:ascii="Times New Roman" w:hAnsi="Times New Roman"/>
                <w:sz w:val="20"/>
                <w:szCs w:val="20"/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врачами.</w:t>
            </w:r>
          </w:p>
        </w:tc>
      </w:tr>
      <w:tr w:rsidR="009C466F" w14:paraId="3DEBEB44" w14:textId="77777777" w:rsidTr="00256AB0">
        <w:trPr>
          <w:trHeight w:val="502"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6F42" w14:textId="77777777" w:rsidR="009C466F" w:rsidRDefault="009C466F" w:rsidP="009C466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8031B" w14:textId="4C54AFEF" w:rsidR="009C466F" w:rsidRDefault="00601099" w:rsidP="009C466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08466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8466F">
              <w:rPr>
                <w:rFonts w:ascii="Times New Roman" w:hAnsi="Times New Roman"/>
                <w:i/>
                <w:iCs/>
                <w:sz w:val="20"/>
                <w:szCs w:val="20"/>
                <w:u w:color="993366"/>
              </w:rPr>
              <w:t>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16A12E9E" w14:textId="77777777" w:rsidR="003B25FF" w:rsidRDefault="003B25F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0862077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гематология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"/>
        <w:gridCol w:w="2139"/>
        <w:gridCol w:w="3910"/>
        <w:gridCol w:w="2273"/>
      </w:tblGrid>
      <w:tr w:rsidR="003B25FF" w14:paraId="1FF3804C" w14:textId="77777777" w:rsidTr="00091DDB">
        <w:trPr>
          <w:trHeight w:val="462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507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D4C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C80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FAAA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513D0C74" w14:textId="77777777" w:rsidTr="00091DDB">
        <w:trPr>
          <w:trHeight w:val="318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A818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67B4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18.11.2021-22.11.2021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5054" w14:textId="1BE2ACBE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</w:t>
            </w:r>
            <w:r w:rsidR="00091D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(№32),</w:t>
            </w:r>
          </w:p>
          <w:p w14:paraId="39C77D0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57A6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1406502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3B25FF" w14:paraId="74821BE4" w14:textId="77777777" w:rsidTr="00091DDB">
        <w:trPr>
          <w:trHeight w:val="113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3B1C2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1D5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10.09.2021-14.09.2021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7A55" w14:textId="6209AC9E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</w:t>
            </w:r>
            <w:r w:rsidR="00091D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(№32),</w:t>
            </w:r>
          </w:p>
          <w:p w14:paraId="01B8114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C68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3A1FE43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3B25FF" w14:paraId="7BEE20EC" w14:textId="77777777" w:rsidTr="00091DDB">
        <w:trPr>
          <w:trHeight w:val="52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EFD7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1E83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03.11.2021-08.11.2021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763E5" w14:textId="28302110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</w:t>
            </w:r>
            <w:r w:rsidR="00091D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(№32),</w:t>
            </w:r>
          </w:p>
          <w:p w14:paraId="14202C1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8D40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21029A8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3B25FF" w14:paraId="5EC96916" w14:textId="77777777" w:rsidTr="00091DDB">
        <w:trPr>
          <w:trHeight w:val="26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20AAC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5BF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19.10.2021-23.10.2021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4FAC" w14:textId="5971195C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</w:t>
            </w:r>
            <w:r w:rsidR="00091D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(№32),</w:t>
            </w:r>
          </w:p>
          <w:p w14:paraId="6F913D8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1EE7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 В.М</w:t>
            </w:r>
          </w:p>
          <w:p w14:paraId="2955E1E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</w:tbl>
    <w:p w14:paraId="0514BC9D" w14:textId="77777777" w:rsidR="003B25FF" w:rsidRDefault="003B25F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07948AC9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нефрология, гастроэнтерология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7"/>
        <w:gridCol w:w="2144"/>
        <w:gridCol w:w="3619"/>
        <w:gridCol w:w="2546"/>
      </w:tblGrid>
      <w:tr w:rsidR="003B25FF" w14:paraId="437395F3" w14:textId="77777777" w:rsidTr="00091DDB">
        <w:trPr>
          <w:trHeight w:val="46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F9E3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B747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10FB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C8A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2DA6858D" w14:textId="77777777" w:rsidTr="00091DDB">
        <w:trPr>
          <w:trHeight w:val="68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63D8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F23C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23.11.2021-02.12.2021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0F4A" w14:textId="7AF1DC6B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ФГУ </w:t>
            </w:r>
            <w:r w:rsidR="00CD685A">
              <w:rPr>
                <w:rFonts w:ascii="Times New Roman" w:hAnsi="Times New Roman"/>
                <w:sz w:val="20"/>
                <w:szCs w:val="20"/>
              </w:rPr>
              <w:t>«СПбНЦЭР</w:t>
            </w:r>
            <w:r>
              <w:rPr>
                <w:rFonts w:ascii="Times New Roman" w:hAnsi="Times New Roman"/>
                <w:sz w:val="20"/>
                <w:szCs w:val="20"/>
              </w:rPr>
              <w:t>» им. Г.А.Альбрехта</w:t>
            </w:r>
          </w:p>
          <w:p w14:paraId="625351BD" w14:textId="6EE4AC59" w:rsidR="003B25FF" w:rsidRDefault="00091DDB">
            <w:pPr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Бестужевская</w:t>
            </w:r>
            <w:r w:rsidR="00FD621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(терапевтич. отд.)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A0E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3BF1285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3B25FF" w14:paraId="5E21A434" w14:textId="77777777" w:rsidTr="00091DDB">
        <w:trPr>
          <w:trHeight w:val="47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E3F2C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69B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15.09.2021-24.09.2021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6F03E" w14:textId="428A41CA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</w:t>
            </w:r>
            <w:r w:rsidR="00091DDB">
              <w:rPr>
                <w:rFonts w:ascii="Times New Roman" w:hAnsi="Times New Roman"/>
                <w:sz w:val="20"/>
                <w:szCs w:val="20"/>
              </w:rPr>
              <w:t>2. Учебный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д.</w:t>
            </w:r>
            <w:r w:rsidR="00091DD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учебный блок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B550A" w14:textId="61C71AC1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Филиппов </w:t>
            </w:r>
            <w:r w:rsidR="00091DDB">
              <w:rPr>
                <w:rFonts w:ascii="Times New Roman" w:hAnsi="Times New Roman"/>
                <w:sz w:val="20"/>
                <w:szCs w:val="20"/>
              </w:rPr>
              <w:t>А.Е.</w:t>
            </w:r>
          </w:p>
          <w:p w14:paraId="5BDA3B4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3B25FF" w14:paraId="120EBE7D" w14:textId="77777777" w:rsidTr="00091DDB">
        <w:trPr>
          <w:trHeight w:val="47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57AD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15A3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09.11.2021-18.11.2021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FB8B" w14:textId="3167B6EC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</w:t>
            </w:r>
            <w:r w:rsidR="00091DDB">
              <w:rPr>
                <w:rFonts w:ascii="Times New Roman" w:hAnsi="Times New Roman"/>
                <w:sz w:val="20"/>
                <w:szCs w:val="20"/>
              </w:rPr>
              <w:t>2. Учебный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д.</w:t>
            </w:r>
            <w:r w:rsidR="00091DD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учебный блок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7D2FF" w14:textId="5460AA9D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Филиппов </w:t>
            </w:r>
            <w:r w:rsidR="00091DDB">
              <w:rPr>
                <w:rFonts w:ascii="Times New Roman" w:hAnsi="Times New Roman"/>
                <w:sz w:val="20"/>
                <w:szCs w:val="20"/>
              </w:rPr>
              <w:t>А.Е.</w:t>
            </w:r>
          </w:p>
          <w:p w14:paraId="0A664FC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3B25FF" w14:paraId="237FA769" w14:textId="77777777" w:rsidTr="00091DDB">
        <w:trPr>
          <w:trHeight w:val="47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824C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82F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25.10.2021-02.11.2021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F489" w14:textId="46A8BC16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</w:t>
            </w:r>
            <w:r w:rsidR="00091DDB">
              <w:rPr>
                <w:rFonts w:ascii="Times New Roman" w:hAnsi="Times New Roman"/>
                <w:sz w:val="20"/>
                <w:szCs w:val="20"/>
              </w:rPr>
              <w:t>2. Учебный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д.</w:t>
            </w:r>
            <w:r w:rsidR="00091DD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учебный блок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BF055" w14:textId="4B347A8A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Филиппов </w:t>
            </w:r>
            <w:r w:rsidR="00091DDB">
              <w:rPr>
                <w:rFonts w:ascii="Times New Roman" w:hAnsi="Times New Roman"/>
                <w:sz w:val="20"/>
                <w:szCs w:val="20"/>
              </w:rPr>
              <w:t>А.Е.</w:t>
            </w:r>
          </w:p>
          <w:p w14:paraId="521FA812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</w:tbl>
    <w:p w14:paraId="51417D12" w14:textId="77777777" w:rsidR="003B25FF" w:rsidRPr="00091DDB" w:rsidRDefault="003B25FF" w:rsidP="00091DD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Theme="minorHAnsi" w:eastAsia="Times New Roman CYR" w:hAnsiTheme="minorHAnsi" w:cs="Times New Roman CYR"/>
          <w:sz w:val="20"/>
          <w:szCs w:val="20"/>
        </w:rPr>
      </w:pPr>
    </w:p>
    <w:p w14:paraId="2A1A5AEF" w14:textId="490C682D" w:rsidR="003B25FF" w:rsidRPr="00151C8B" w:rsidRDefault="00091DDB" w:rsidP="00151C8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90">
        <w:rPr>
          <w:rFonts w:ascii="Times New Roman" w:hAnsi="Times New Roman" w:cs="Times New Roman"/>
          <w:sz w:val="20"/>
          <w:szCs w:val="20"/>
        </w:rPr>
        <w:t>Занятия проводятся с 09:00 до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7C9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F7C90">
        <w:rPr>
          <w:rFonts w:ascii="Times New Roman" w:hAnsi="Times New Roman" w:cs="Times New Roman"/>
          <w:sz w:val="20"/>
          <w:szCs w:val="20"/>
        </w:rPr>
        <w:t>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sectPr w:rsidR="003B25FF" w:rsidRPr="00151C8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C4E8" w14:textId="77777777" w:rsidR="003817D2" w:rsidRDefault="003817D2">
      <w:r>
        <w:separator/>
      </w:r>
    </w:p>
  </w:endnote>
  <w:endnote w:type="continuationSeparator" w:id="0">
    <w:p w14:paraId="3B640FBC" w14:textId="77777777" w:rsidR="003817D2" w:rsidRDefault="0038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A95B" w14:textId="77777777" w:rsidR="003B25FF" w:rsidRDefault="003B2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711BD" w14:textId="77777777" w:rsidR="003817D2" w:rsidRDefault="003817D2">
      <w:r>
        <w:separator/>
      </w:r>
    </w:p>
  </w:footnote>
  <w:footnote w:type="continuationSeparator" w:id="0">
    <w:p w14:paraId="74AE0854" w14:textId="77777777" w:rsidR="003817D2" w:rsidRDefault="0038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614F" w14:textId="77777777" w:rsidR="003B25FF" w:rsidRDefault="003B2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F"/>
    <w:rsid w:val="0008466F"/>
    <w:rsid w:val="00091DDB"/>
    <w:rsid w:val="00151C8B"/>
    <w:rsid w:val="001F10B9"/>
    <w:rsid w:val="002471D1"/>
    <w:rsid w:val="00256AB0"/>
    <w:rsid w:val="002F7C90"/>
    <w:rsid w:val="00351A7E"/>
    <w:rsid w:val="00354EA4"/>
    <w:rsid w:val="003817D2"/>
    <w:rsid w:val="003B25FF"/>
    <w:rsid w:val="00455B4B"/>
    <w:rsid w:val="004A0372"/>
    <w:rsid w:val="004F7AC0"/>
    <w:rsid w:val="00601099"/>
    <w:rsid w:val="006710F0"/>
    <w:rsid w:val="0095255D"/>
    <w:rsid w:val="009C466F"/>
    <w:rsid w:val="00AD1418"/>
    <w:rsid w:val="00B47A44"/>
    <w:rsid w:val="00CD685A"/>
    <w:rsid w:val="00CF797E"/>
    <w:rsid w:val="00DC072E"/>
    <w:rsid w:val="00DC24B3"/>
    <w:rsid w:val="00E0062F"/>
    <w:rsid w:val="00E2635A"/>
    <w:rsid w:val="00E6120C"/>
    <w:rsid w:val="00E92B44"/>
    <w:rsid w:val="00EA20E5"/>
    <w:rsid w:val="00EB5A8A"/>
    <w:rsid w:val="00EF16CA"/>
    <w:rsid w:val="00F93D7A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BA2"/>
  <w15:docId w15:val="{FA7B1B60-BCC7-4C73-8D20-E96E982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Стиль таблицы 2"/>
    <w:rsid w:val="00E6120C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1F10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0B9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Туктаров</dc:creator>
  <cp:lastModifiedBy>Харитонская Марина Борисовна</cp:lastModifiedBy>
  <cp:revision>5</cp:revision>
  <cp:lastPrinted>2021-07-30T07:48:00Z</cp:lastPrinted>
  <dcterms:created xsi:type="dcterms:W3CDTF">2021-07-30T07:44:00Z</dcterms:created>
  <dcterms:modified xsi:type="dcterms:W3CDTF">2021-07-30T07:48:00Z</dcterms:modified>
</cp:coreProperties>
</file>