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DF3A" w14:textId="77777777" w:rsidR="00F218FE" w:rsidRDefault="006E39D6">
      <w:pPr>
        <w:keepNext/>
        <w:pageBreakBefore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>«Профессиональная патология»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030776D6" w14:textId="77777777" w:rsidR="00F218FE" w:rsidRDefault="006E39D6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Календарно-тематический план </w:t>
      </w:r>
      <w:r>
        <w:rPr>
          <w:b/>
          <w:bCs/>
          <w:i/>
          <w:iCs/>
          <w:sz w:val="22"/>
          <w:szCs w:val="22"/>
          <w:u w:val="single"/>
        </w:rPr>
        <w:t>ЛЕКЦИЙ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 УД «</w:t>
      </w:r>
      <w:proofErr w:type="spellStart"/>
      <w:r>
        <w:rPr>
          <w:b/>
          <w:bCs/>
          <w:sz w:val="22"/>
          <w:szCs w:val="22"/>
        </w:rPr>
        <w:t>Проф</w:t>
      </w:r>
      <w:proofErr w:type="spellEnd"/>
      <w:r>
        <w:rPr>
          <w:b/>
          <w:bCs/>
          <w:sz w:val="22"/>
          <w:szCs w:val="22"/>
        </w:rPr>
        <w:t>-патология»,</w:t>
      </w:r>
    </w:p>
    <w:p w14:paraId="50669D26" w14:textId="77777777" w:rsidR="00F218FE" w:rsidRDefault="006E39D6">
      <w:pPr>
        <w:keepNext/>
        <w:keepLines/>
        <w:jc w:val="center"/>
      </w:pPr>
      <w:r>
        <w:rPr>
          <w:b/>
          <w:bCs/>
          <w:sz w:val="22"/>
          <w:szCs w:val="22"/>
        </w:rPr>
        <w:t xml:space="preserve">для студентов 5 курса 2022/23 учебного года, 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специальность: лечебное дело, кафедра госпитальной терапии</w:t>
      </w:r>
      <w:r>
        <w:rPr>
          <w:sz w:val="22"/>
          <w:szCs w:val="22"/>
        </w:rPr>
        <w:t xml:space="preserve"> 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2"/>
        <w:gridCol w:w="6324"/>
        <w:gridCol w:w="1134"/>
        <w:gridCol w:w="1426"/>
      </w:tblGrid>
      <w:tr w:rsidR="00F218FE" w14:paraId="607732AD" w14:textId="77777777">
        <w:trPr>
          <w:trHeight w:val="272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7977F" w14:textId="77777777" w:rsidR="00F218FE" w:rsidRDefault="006E39D6">
            <w:pPr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BA1B4" w14:textId="77777777" w:rsidR="00F218FE" w:rsidRDefault="006E39D6">
            <w:pPr>
              <w:jc w:val="center"/>
            </w:pPr>
            <w:r>
              <w:rPr>
                <w:sz w:val="20"/>
                <w:szCs w:val="20"/>
              </w:rPr>
              <w:t>Тема лекции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74391" w14:textId="77777777" w:rsidR="00F218FE" w:rsidRDefault="006E39D6">
            <w:pPr>
              <w:jc w:val="center"/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7EEF5" w14:textId="77777777" w:rsidR="00F218FE" w:rsidRDefault="006E39D6">
            <w:pPr>
              <w:jc w:val="center"/>
            </w:pPr>
            <w:r>
              <w:rPr>
                <w:sz w:val="20"/>
                <w:szCs w:val="20"/>
              </w:rPr>
              <w:t>Лектор</w:t>
            </w:r>
          </w:p>
        </w:tc>
      </w:tr>
      <w:tr w:rsidR="00F218FE" w14:paraId="3DA564B3" w14:textId="77777777">
        <w:trPr>
          <w:trHeight w:val="222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FF27C" w14:textId="77777777" w:rsidR="00F218FE" w:rsidRDefault="006E39D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65E81" w14:textId="77777777" w:rsidR="00F218FE" w:rsidRDefault="006E39D6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Понятие о профессиональных болезнях.</w:t>
            </w:r>
            <w:r>
              <w:rPr>
                <w:sz w:val="20"/>
                <w:szCs w:val="20"/>
              </w:rPr>
              <w:t xml:space="preserve"> Исторические этапы развития профессиональной патологии как клинической дисциплины. Заболевания, обусловленные воздействием биологических факторов производственной среды.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46471" w14:textId="77777777" w:rsidR="00F218FE" w:rsidRDefault="006E39D6">
            <w:pPr>
              <w:jc w:val="center"/>
            </w:pPr>
            <w:r>
              <w:rPr>
                <w:sz w:val="20"/>
                <w:szCs w:val="20"/>
              </w:rPr>
              <w:t>06.09.2022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DF3E7" w14:textId="77777777" w:rsidR="00F218FE" w:rsidRDefault="006E39D6">
            <w:pPr>
              <w:widowControl w:val="0"/>
              <w:spacing w:line="216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Доцент </w:t>
            </w:r>
          </w:p>
          <w:p w14:paraId="0512CF3F" w14:textId="77777777" w:rsidR="00F218FE" w:rsidRDefault="006E39D6">
            <w:pPr>
              <w:widowControl w:val="0"/>
              <w:spacing w:line="216" w:lineRule="auto"/>
              <w:jc w:val="center"/>
            </w:pPr>
            <w:r>
              <w:rPr>
                <w:sz w:val="20"/>
                <w:szCs w:val="20"/>
              </w:rPr>
              <w:t>Веселова Т.В.</w:t>
            </w:r>
          </w:p>
        </w:tc>
      </w:tr>
      <w:tr w:rsidR="00F218FE" w14:paraId="783F8F99" w14:textId="77777777">
        <w:trPr>
          <w:trHeight w:val="207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50571" w14:textId="77777777" w:rsidR="00F218FE" w:rsidRDefault="006E39D6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E6E6E" w14:textId="77777777" w:rsidR="00F218FE" w:rsidRDefault="006E39D6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Болезни, обусловленные воздействием производственной пыли</w:t>
            </w:r>
            <w:r>
              <w:rPr>
                <w:sz w:val="20"/>
                <w:szCs w:val="20"/>
              </w:rPr>
              <w:t xml:space="preserve"> (пневмокониозы, пылевой бронхит, бронхиальная астма). </w:t>
            </w:r>
            <w:proofErr w:type="spellStart"/>
            <w:r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>, клиника, диагностика, лечение, профилактика.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F5C82" w14:textId="77777777" w:rsidR="00F218FE" w:rsidRDefault="006E39D6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3.09.2022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CCC74" w14:textId="77777777" w:rsidR="00F218FE" w:rsidRDefault="006E39D6">
            <w:pPr>
              <w:widowControl w:val="0"/>
              <w:spacing w:line="216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Доцент </w:t>
            </w:r>
          </w:p>
          <w:p w14:paraId="30EC6731" w14:textId="77777777" w:rsidR="00F218FE" w:rsidRDefault="006E39D6">
            <w:pPr>
              <w:widowControl w:val="0"/>
              <w:spacing w:line="216" w:lineRule="auto"/>
              <w:jc w:val="center"/>
            </w:pPr>
            <w:r>
              <w:rPr>
                <w:sz w:val="20"/>
                <w:szCs w:val="20"/>
              </w:rPr>
              <w:t>Веселова Т.В.</w:t>
            </w:r>
          </w:p>
        </w:tc>
      </w:tr>
      <w:tr w:rsidR="00F218FE" w14:paraId="026AD943" w14:textId="77777777">
        <w:trPr>
          <w:trHeight w:val="19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4E7C1" w14:textId="77777777" w:rsidR="00F218FE" w:rsidRDefault="006E39D6">
            <w:pPr>
              <w:tabs>
                <w:tab w:val="left" w:pos="5245"/>
                <w:tab w:val="left" w:pos="5529"/>
              </w:tabs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BA4AA" w14:textId="77777777" w:rsidR="00F218FE" w:rsidRDefault="006E39D6">
            <w:pPr>
              <w:tabs>
                <w:tab w:val="left" w:pos="5245"/>
                <w:tab w:val="left" w:pos="5529"/>
              </w:tabs>
              <w:jc w:val="both"/>
            </w:pPr>
            <w:r>
              <w:rPr>
                <w:b/>
                <w:bCs/>
                <w:sz w:val="20"/>
                <w:szCs w:val="20"/>
              </w:rPr>
              <w:t>Вибрационная болезнь.</w:t>
            </w:r>
            <w:r>
              <w:rPr>
                <w:sz w:val="20"/>
                <w:szCs w:val="20"/>
              </w:rPr>
              <w:t xml:space="preserve"> ВБ от воздействия локальной вибрации. </w:t>
            </w:r>
            <w:proofErr w:type="spellStart"/>
            <w:r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>, клиника, диагностика, лечение, профилактика.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8E785" w14:textId="77777777" w:rsidR="00F218FE" w:rsidRDefault="006E39D6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0.09.2022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6CA63" w14:textId="77777777" w:rsidR="00F218FE" w:rsidRDefault="006E39D6">
            <w:pPr>
              <w:widowControl w:val="0"/>
              <w:spacing w:line="216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Доцент </w:t>
            </w:r>
          </w:p>
          <w:p w14:paraId="4D3EEF30" w14:textId="77777777" w:rsidR="00F218FE" w:rsidRDefault="006E39D6">
            <w:pPr>
              <w:widowControl w:val="0"/>
              <w:spacing w:line="216" w:lineRule="auto"/>
              <w:jc w:val="center"/>
            </w:pPr>
            <w:r>
              <w:rPr>
                <w:sz w:val="20"/>
                <w:szCs w:val="20"/>
              </w:rPr>
              <w:t>Веселова Т.В.</w:t>
            </w:r>
          </w:p>
        </w:tc>
      </w:tr>
      <w:tr w:rsidR="00F218FE" w14:paraId="09D5513C" w14:textId="77777777">
        <w:trPr>
          <w:trHeight w:val="128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D8421" w14:textId="77777777" w:rsidR="00F218FE" w:rsidRDefault="006E39D6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2C6F2" w14:textId="77777777" w:rsidR="00F218FE" w:rsidRDefault="006E39D6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Интоксикация свинцом и ртутью.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>, клиника, диагностика, лечение, профилактика.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72468" w14:textId="77777777" w:rsidR="00F218FE" w:rsidRDefault="006E39D6">
            <w:pPr>
              <w:jc w:val="center"/>
            </w:pPr>
            <w:r>
              <w:rPr>
                <w:sz w:val="20"/>
                <w:szCs w:val="20"/>
              </w:rPr>
              <w:t>27.09.2022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C723C" w14:textId="77777777" w:rsidR="00F218FE" w:rsidRDefault="006E39D6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Профессор </w:t>
            </w:r>
          </w:p>
          <w:p w14:paraId="7C775A6F" w14:textId="77777777" w:rsidR="00F218FE" w:rsidRDefault="006E39D6">
            <w:pPr>
              <w:widowControl w:val="0"/>
              <w:spacing w:line="216" w:lineRule="auto"/>
              <w:jc w:val="center"/>
            </w:pPr>
            <w:r>
              <w:rPr>
                <w:sz w:val="20"/>
                <w:szCs w:val="20"/>
              </w:rPr>
              <w:t xml:space="preserve">Дерюгин М.В. </w:t>
            </w:r>
          </w:p>
        </w:tc>
      </w:tr>
      <w:tr w:rsidR="00F218FE" w14:paraId="154E358B" w14:textId="77777777">
        <w:trPr>
          <w:trHeight w:val="194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A167B" w14:textId="77777777" w:rsidR="00F218FE" w:rsidRDefault="006E39D6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D428D" w14:textId="77777777" w:rsidR="00F218FE" w:rsidRDefault="006E39D6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Клинические рекомендации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профпатологии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Хроническая профессиональная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нейросенсорная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тугоухость.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EFB36" w14:textId="77777777" w:rsidR="00F218FE" w:rsidRDefault="006E39D6">
            <w:pPr>
              <w:jc w:val="center"/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0.2022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7EDE1" w14:textId="77777777" w:rsidR="00F218FE" w:rsidRDefault="006E39D6">
            <w:pPr>
              <w:widowControl w:val="0"/>
              <w:spacing w:line="216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Доцент </w:t>
            </w:r>
          </w:p>
          <w:p w14:paraId="71BDB178" w14:textId="77777777" w:rsidR="00F218FE" w:rsidRDefault="006E39D6">
            <w:pPr>
              <w:widowControl w:val="0"/>
              <w:spacing w:line="216" w:lineRule="auto"/>
              <w:jc w:val="center"/>
            </w:pPr>
            <w:r>
              <w:rPr>
                <w:sz w:val="20"/>
                <w:szCs w:val="20"/>
              </w:rPr>
              <w:t xml:space="preserve">Веселова </w:t>
            </w:r>
            <w:proofErr w:type="gramStart"/>
            <w:r>
              <w:rPr>
                <w:sz w:val="20"/>
                <w:szCs w:val="20"/>
              </w:rPr>
              <w:t>Т.В</w:t>
            </w:r>
            <w:proofErr w:type="gramEnd"/>
          </w:p>
        </w:tc>
      </w:tr>
      <w:tr w:rsidR="00F218FE" w14:paraId="33708C96" w14:textId="77777777">
        <w:trPr>
          <w:trHeight w:val="119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8CD2A" w14:textId="77777777" w:rsidR="00F218FE" w:rsidRDefault="006E39D6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3C2E2" w14:textId="77777777" w:rsidR="00F218FE" w:rsidRDefault="006E39D6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Профессиональная патология опорно-двигательного аппарата: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радикулопатия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плечелопаточный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периартроз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миофиброз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85769" w14:textId="77777777" w:rsidR="00F218FE" w:rsidRDefault="006E39D6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1.10.2022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DFBA3" w14:textId="77777777" w:rsidR="00F218FE" w:rsidRDefault="006E39D6">
            <w:pPr>
              <w:widowControl w:val="0"/>
              <w:spacing w:line="216" w:lineRule="auto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Доцент </w:t>
            </w:r>
          </w:p>
          <w:p w14:paraId="161B614D" w14:textId="77777777" w:rsidR="00F218FE" w:rsidRDefault="006E39D6">
            <w:pPr>
              <w:widowControl w:val="0"/>
              <w:spacing w:line="216" w:lineRule="auto"/>
              <w:jc w:val="center"/>
            </w:pPr>
            <w:r>
              <w:rPr>
                <w:sz w:val="20"/>
                <w:szCs w:val="20"/>
              </w:rPr>
              <w:t>Веселова Т.В.</w:t>
            </w:r>
          </w:p>
        </w:tc>
      </w:tr>
    </w:tbl>
    <w:p w14:paraId="7FCE1727" w14:textId="77777777" w:rsidR="00F218FE" w:rsidRDefault="00F218FE">
      <w:pPr>
        <w:rPr>
          <w:b/>
          <w:bCs/>
          <w:sz w:val="20"/>
          <w:szCs w:val="20"/>
          <w:shd w:val="clear" w:color="auto" w:fill="7BA0CD"/>
        </w:rPr>
      </w:pPr>
    </w:p>
    <w:p w14:paraId="205B2A02" w14:textId="77777777" w:rsidR="00F218FE" w:rsidRDefault="006E39D6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Лекции читаются с 15:35 до 17:15. Адрес: КИБ им. </w:t>
      </w:r>
      <w:proofErr w:type="spellStart"/>
      <w:r>
        <w:rPr>
          <w:rFonts w:ascii="Times New Roman" w:hAnsi="Times New Roman"/>
          <w:sz w:val="20"/>
          <w:szCs w:val="20"/>
        </w:rPr>
        <w:t>С.П.Боткина</w:t>
      </w:r>
      <w:proofErr w:type="spellEnd"/>
      <w:r>
        <w:rPr>
          <w:rFonts w:ascii="Times New Roman" w:hAnsi="Times New Roman"/>
          <w:sz w:val="20"/>
          <w:szCs w:val="20"/>
        </w:rPr>
        <w:t xml:space="preserve">. Миргородская д.3, </w:t>
      </w:r>
      <w:proofErr w:type="spellStart"/>
      <w:r>
        <w:rPr>
          <w:rFonts w:ascii="Times New Roman" w:hAnsi="Times New Roman"/>
          <w:sz w:val="20"/>
          <w:szCs w:val="20"/>
        </w:rPr>
        <w:t>конференц</w:t>
      </w:r>
      <w:proofErr w:type="spellEnd"/>
      <w:r>
        <w:rPr>
          <w:rFonts w:ascii="Times New Roman" w:hAnsi="Times New Roman"/>
          <w:sz w:val="20"/>
          <w:szCs w:val="20"/>
        </w:rPr>
        <w:t xml:space="preserve"> зал. (</w:t>
      </w:r>
      <w:r>
        <w:rPr>
          <w:rFonts w:ascii="Times New Roman" w:hAnsi="Times New Roman"/>
          <w:sz w:val="20"/>
          <w:szCs w:val="20"/>
        </w:rPr>
        <w:t>при получении своевременного разрешения на допуск студентов в лекционные аудитории клинических баз, при отсутствии такового осуществляется переход на дистанционный формат обучения).</w:t>
      </w:r>
    </w:p>
    <w:p w14:paraId="6467457F" w14:textId="77777777" w:rsidR="00F218FE" w:rsidRDefault="00F218FE">
      <w:pPr>
        <w:rPr>
          <w:b/>
          <w:bCs/>
        </w:rPr>
      </w:pPr>
    </w:p>
    <w:p w14:paraId="68E210DF" w14:textId="77777777" w:rsidR="00F218FE" w:rsidRDefault="00F218FE">
      <w:pPr>
        <w:rPr>
          <w:b/>
          <w:bCs/>
        </w:rPr>
      </w:pPr>
    </w:p>
    <w:p w14:paraId="43AE1EE4" w14:textId="77777777" w:rsidR="00F218FE" w:rsidRDefault="00F218FE">
      <w:pPr>
        <w:rPr>
          <w:b/>
          <w:bCs/>
        </w:rPr>
      </w:pPr>
    </w:p>
    <w:p w14:paraId="09E3EF8B" w14:textId="77777777" w:rsidR="00F218FE" w:rsidRDefault="00F218FE">
      <w:pPr>
        <w:rPr>
          <w:b/>
          <w:bCs/>
        </w:rPr>
      </w:pPr>
    </w:p>
    <w:p w14:paraId="08694B64" w14:textId="77777777" w:rsidR="00F218FE" w:rsidRDefault="00F218FE">
      <w:pPr>
        <w:rPr>
          <w:b/>
          <w:bCs/>
        </w:rPr>
      </w:pPr>
    </w:p>
    <w:p w14:paraId="4A7DEF07" w14:textId="77777777" w:rsidR="00F218FE" w:rsidRDefault="00F218FE">
      <w:pPr>
        <w:rPr>
          <w:b/>
          <w:bCs/>
        </w:rPr>
      </w:pPr>
    </w:p>
    <w:p w14:paraId="5C47C61E" w14:textId="77777777" w:rsidR="00F218FE" w:rsidRDefault="00F218FE">
      <w:pPr>
        <w:rPr>
          <w:b/>
          <w:bCs/>
        </w:rPr>
      </w:pPr>
    </w:p>
    <w:p w14:paraId="4888604A" w14:textId="77777777" w:rsidR="00F218FE" w:rsidRDefault="00F218FE">
      <w:pPr>
        <w:rPr>
          <w:b/>
          <w:bCs/>
        </w:rPr>
      </w:pPr>
    </w:p>
    <w:p w14:paraId="32E2C63C" w14:textId="77777777" w:rsidR="00F218FE" w:rsidRDefault="00F218FE">
      <w:pPr>
        <w:rPr>
          <w:b/>
          <w:bCs/>
        </w:rPr>
      </w:pPr>
    </w:p>
    <w:p w14:paraId="40DBACFC" w14:textId="77777777" w:rsidR="00F218FE" w:rsidRDefault="00F218FE">
      <w:pPr>
        <w:rPr>
          <w:b/>
          <w:bCs/>
        </w:rPr>
      </w:pPr>
    </w:p>
    <w:p w14:paraId="46881A6F" w14:textId="77777777" w:rsidR="00F218FE" w:rsidRDefault="00F218FE">
      <w:pPr>
        <w:rPr>
          <w:b/>
          <w:bCs/>
        </w:rPr>
      </w:pPr>
    </w:p>
    <w:p w14:paraId="6E6AFAD3" w14:textId="77777777" w:rsidR="00F218FE" w:rsidRDefault="00F218FE">
      <w:pPr>
        <w:rPr>
          <w:b/>
          <w:bCs/>
        </w:rPr>
      </w:pPr>
    </w:p>
    <w:p w14:paraId="19255D14" w14:textId="77777777" w:rsidR="00F218FE" w:rsidRDefault="00F218FE">
      <w:pPr>
        <w:rPr>
          <w:b/>
          <w:bCs/>
        </w:rPr>
      </w:pPr>
    </w:p>
    <w:p w14:paraId="49707572" w14:textId="77777777" w:rsidR="00F218FE" w:rsidRDefault="00F218FE">
      <w:pPr>
        <w:rPr>
          <w:b/>
          <w:bCs/>
        </w:rPr>
      </w:pPr>
    </w:p>
    <w:p w14:paraId="7A56848E" w14:textId="77777777" w:rsidR="00F218FE" w:rsidRDefault="00F218FE">
      <w:pPr>
        <w:rPr>
          <w:b/>
          <w:bCs/>
        </w:rPr>
      </w:pPr>
    </w:p>
    <w:p w14:paraId="64283C3C" w14:textId="77777777" w:rsidR="00F218FE" w:rsidRDefault="00F218FE">
      <w:pPr>
        <w:rPr>
          <w:b/>
          <w:bCs/>
        </w:rPr>
      </w:pPr>
    </w:p>
    <w:p w14:paraId="769BC55A" w14:textId="77777777" w:rsidR="00F218FE" w:rsidRDefault="00F218FE">
      <w:pPr>
        <w:rPr>
          <w:b/>
          <w:bCs/>
        </w:rPr>
      </w:pPr>
    </w:p>
    <w:p w14:paraId="50EEFBB0" w14:textId="77777777" w:rsidR="00F218FE" w:rsidRDefault="00F218FE">
      <w:pPr>
        <w:rPr>
          <w:b/>
          <w:bCs/>
        </w:rPr>
      </w:pPr>
    </w:p>
    <w:p w14:paraId="7B3A81A6" w14:textId="77777777" w:rsidR="00F218FE" w:rsidRDefault="00F218FE">
      <w:pPr>
        <w:rPr>
          <w:b/>
          <w:bCs/>
        </w:rPr>
      </w:pPr>
    </w:p>
    <w:p w14:paraId="0E8CC108" w14:textId="77777777" w:rsidR="00F218FE" w:rsidRDefault="00F218FE">
      <w:pPr>
        <w:rPr>
          <w:b/>
          <w:bCs/>
        </w:rPr>
      </w:pPr>
    </w:p>
    <w:p w14:paraId="48D60FF8" w14:textId="77777777" w:rsidR="00F218FE" w:rsidRDefault="00F218FE">
      <w:pPr>
        <w:rPr>
          <w:b/>
          <w:bCs/>
        </w:rPr>
      </w:pPr>
    </w:p>
    <w:p w14:paraId="572F828C" w14:textId="77777777" w:rsidR="00F218FE" w:rsidRDefault="00F218FE">
      <w:pPr>
        <w:rPr>
          <w:b/>
          <w:bCs/>
        </w:rPr>
      </w:pPr>
    </w:p>
    <w:p w14:paraId="54B00C73" w14:textId="77777777" w:rsidR="00F218FE" w:rsidRDefault="00F218FE"/>
    <w:p w14:paraId="00DA7E95" w14:textId="77777777" w:rsidR="00F218FE" w:rsidRDefault="00F218FE"/>
    <w:p w14:paraId="5936D5B2" w14:textId="77777777" w:rsidR="00F218FE" w:rsidRDefault="00F218FE"/>
    <w:p w14:paraId="27B0F704" w14:textId="77777777" w:rsidR="00F218FE" w:rsidRDefault="00F218FE"/>
    <w:p w14:paraId="4B01223A" w14:textId="77777777" w:rsidR="00F218FE" w:rsidRDefault="00F218FE"/>
    <w:p w14:paraId="058AF9BE" w14:textId="77777777" w:rsidR="00F218FE" w:rsidRDefault="006E39D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Тематический план </w:t>
      </w:r>
      <w:r>
        <w:rPr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b/>
          <w:bCs/>
          <w:sz w:val="22"/>
          <w:szCs w:val="22"/>
        </w:rPr>
        <w:t xml:space="preserve"> по УД «</w:t>
      </w:r>
      <w:proofErr w:type="spellStart"/>
      <w:r>
        <w:rPr>
          <w:b/>
          <w:bCs/>
          <w:sz w:val="22"/>
          <w:szCs w:val="22"/>
        </w:rPr>
        <w:t>Проф</w:t>
      </w:r>
      <w:proofErr w:type="spellEnd"/>
      <w:r>
        <w:rPr>
          <w:b/>
          <w:bCs/>
          <w:sz w:val="22"/>
          <w:szCs w:val="22"/>
        </w:rPr>
        <w:t>-патология»</w:t>
      </w:r>
    </w:p>
    <w:p w14:paraId="3F9BAC5D" w14:textId="77777777" w:rsidR="00F218FE" w:rsidRDefault="006E39D6">
      <w:pPr>
        <w:keepNext/>
        <w:keepLines/>
        <w:jc w:val="center"/>
      </w:pPr>
      <w:r>
        <w:rPr>
          <w:b/>
          <w:bCs/>
          <w:sz w:val="22"/>
          <w:szCs w:val="22"/>
        </w:rPr>
        <w:t xml:space="preserve">для студентов 5 курса 2022/23 учебного года, </w:t>
      </w:r>
      <w:r>
        <w:rPr>
          <w:b/>
          <w:bCs/>
          <w:sz w:val="22"/>
          <w:szCs w:val="22"/>
        </w:rPr>
        <w:br/>
        <w:t>специальность: лечебное дело, кафедра госпитальной терапии</w:t>
      </w:r>
      <w:r>
        <w:rPr>
          <w:sz w:val="22"/>
          <w:szCs w:val="22"/>
        </w:rPr>
        <w:t xml:space="preserve"> 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"/>
        <w:gridCol w:w="8917"/>
      </w:tblGrid>
      <w:tr w:rsidR="00F218FE" w14:paraId="251CD081" w14:textId="77777777">
        <w:trPr>
          <w:trHeight w:val="272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04A6B" w14:textId="77777777" w:rsidR="00F218FE" w:rsidRDefault="006E39D6">
            <w:pPr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3D486" w14:textId="77777777" w:rsidR="00F218FE" w:rsidRDefault="006E39D6">
            <w:pPr>
              <w:jc w:val="center"/>
            </w:pPr>
            <w:r>
              <w:rPr>
                <w:sz w:val="20"/>
                <w:szCs w:val="20"/>
              </w:rPr>
              <w:t>Тема практического занятия</w:t>
            </w:r>
          </w:p>
        </w:tc>
      </w:tr>
      <w:tr w:rsidR="00F218FE" w14:paraId="737EA424" w14:textId="77777777">
        <w:trPr>
          <w:trHeight w:val="261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7A4B3" w14:textId="77777777" w:rsidR="00F218FE" w:rsidRDefault="006E39D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65DF0" w14:textId="77777777" w:rsidR="00F218FE" w:rsidRDefault="006E39D6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Профессиональные болезни.</w:t>
            </w:r>
            <w:r>
              <w:rPr>
                <w:sz w:val="20"/>
                <w:szCs w:val="20"/>
              </w:rPr>
              <w:t xml:space="preserve"> Классификация. Критерии диагностики. Принципы лечения, профилактики. ВТЭ при профессиональных заболеваниях. </w:t>
            </w:r>
          </w:p>
        </w:tc>
      </w:tr>
      <w:tr w:rsidR="00F218FE" w14:paraId="0501E0FC" w14:textId="77777777">
        <w:trPr>
          <w:trHeight w:val="43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BDEC1" w14:textId="77777777" w:rsidR="00F218FE" w:rsidRDefault="006E39D6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D7EB0" w14:textId="77777777" w:rsidR="00F218FE" w:rsidRDefault="006E39D6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Заболевания опорно-двигательного аппарата от функционального перенапряжения.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Плечелопаточный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периартроз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эпикондилез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218FE" w14:paraId="588AEF26" w14:textId="77777777">
        <w:trPr>
          <w:trHeight w:val="265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0DC1E" w14:textId="77777777" w:rsidR="00F218FE" w:rsidRDefault="006E39D6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94A0E" w14:textId="77777777" w:rsidR="00F218FE" w:rsidRDefault="006E39D6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Болезни, обусловленные воздействием производственной пыли</w:t>
            </w:r>
            <w:r>
              <w:rPr>
                <w:sz w:val="20"/>
                <w:szCs w:val="20"/>
              </w:rPr>
              <w:t xml:space="preserve"> (пневмокониозы, пылевой бронхит, бронхиальная астма). </w:t>
            </w:r>
            <w:proofErr w:type="spellStart"/>
            <w:r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>, клиника,</w:t>
            </w:r>
            <w:r>
              <w:rPr>
                <w:sz w:val="20"/>
                <w:szCs w:val="20"/>
              </w:rPr>
              <w:t xml:space="preserve"> диагностика, лечение, профилактика.</w:t>
            </w:r>
          </w:p>
        </w:tc>
      </w:tr>
      <w:tr w:rsidR="00F218FE" w14:paraId="132F9D17" w14:textId="77777777">
        <w:trPr>
          <w:trHeight w:val="189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56C94" w14:textId="77777777" w:rsidR="00F218FE" w:rsidRDefault="006E39D6">
            <w:pPr>
              <w:tabs>
                <w:tab w:val="left" w:pos="5245"/>
                <w:tab w:val="left" w:pos="5529"/>
              </w:tabs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35990" w14:textId="77777777" w:rsidR="00F218FE" w:rsidRDefault="006E39D6">
            <w:pPr>
              <w:tabs>
                <w:tab w:val="left" w:pos="5245"/>
                <w:tab w:val="left" w:pos="5529"/>
              </w:tabs>
              <w:jc w:val="both"/>
            </w:pPr>
            <w:r>
              <w:rPr>
                <w:b/>
                <w:bCs/>
                <w:sz w:val="20"/>
                <w:szCs w:val="20"/>
              </w:rPr>
              <w:t>Вибрационная болезнь.</w:t>
            </w:r>
            <w:r>
              <w:rPr>
                <w:sz w:val="20"/>
                <w:szCs w:val="20"/>
              </w:rPr>
              <w:t xml:space="preserve"> ВБ от воздействия локальной вибрации. </w:t>
            </w:r>
            <w:proofErr w:type="spellStart"/>
            <w:r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>, клиника, диагностика, лечение, профилактика.</w:t>
            </w:r>
          </w:p>
        </w:tc>
      </w:tr>
      <w:tr w:rsidR="00F218FE" w14:paraId="28485C5C" w14:textId="77777777">
        <w:trPr>
          <w:trHeight w:val="126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A428A" w14:textId="77777777" w:rsidR="00F218FE" w:rsidRDefault="006E39D6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7710A" w14:textId="77777777" w:rsidR="00F218FE" w:rsidRDefault="006E39D6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Интоксикация свинцом и ртутью.</w:t>
            </w:r>
            <w:r>
              <w:rPr>
                <w:sz w:val="20"/>
                <w:szCs w:val="20"/>
              </w:rPr>
              <w:t xml:space="preserve"> Интоксикация ароматическими углеводородами (бензол).  </w:t>
            </w:r>
            <w:proofErr w:type="spellStart"/>
            <w:r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>, клиника, диагностика, лечение, профилактика.</w:t>
            </w:r>
          </w:p>
        </w:tc>
      </w:tr>
      <w:tr w:rsidR="00F218FE" w14:paraId="142278BE" w14:textId="77777777">
        <w:trPr>
          <w:trHeight w:val="50"/>
          <w:jc w:val="center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BF316" w14:textId="77777777" w:rsidR="00F218FE" w:rsidRDefault="006E39D6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97FA4" w14:textId="77777777" w:rsidR="00F218FE" w:rsidRDefault="006E39D6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Хроническая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нейросенсорная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тугоухость.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>, клиника, диагностика, лечение, профилактика.</w:t>
            </w:r>
          </w:p>
        </w:tc>
      </w:tr>
    </w:tbl>
    <w:p w14:paraId="097ED36A" w14:textId="77777777" w:rsidR="00F218FE" w:rsidRDefault="006E39D6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Цикл: 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  <w:u w:val="single"/>
        </w:rPr>
        <w:t>Профессиональные болезни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Специальность «ЛЕЧЕБНОЕ ДЕЛО»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9"/>
        <w:gridCol w:w="2242"/>
        <w:gridCol w:w="3721"/>
        <w:gridCol w:w="2264"/>
      </w:tblGrid>
      <w:tr w:rsidR="00F218FE" w14:paraId="1683E1E4" w14:textId="77777777">
        <w:trPr>
          <w:trHeight w:val="2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13A6F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№ группы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BA59E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Дата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D6A74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9A5A0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F218FE" w14:paraId="3B11938F" w14:textId="77777777">
        <w:trPr>
          <w:trHeight w:val="20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D977B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501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9379A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19.12.2022-24.12.2022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6FAB2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Медицинский центр ЭКО безопасность ул. Достоевского д.44 Кабинет Главного Врача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C39C8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Доцент Веселова Т.В.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(тел </w:t>
            </w:r>
            <w:r>
              <w:rPr>
                <w:sz w:val="20"/>
                <w:szCs w:val="20"/>
              </w:rPr>
              <w:t>89216329845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F218FE" w14:paraId="4BB9BD84" w14:textId="77777777">
        <w:trPr>
          <w:trHeight w:val="1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6AFFD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502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A4AFD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</w:t>
            </w:r>
            <w:r>
              <w:rPr>
                <w:rFonts w:asciiTheme="minorHAnsi" w:eastAsia="times new roman cyr" w:hAnsiTheme="minorHAnsi" w:cs="times new roman cyr"/>
                <w:sz w:val="20"/>
                <w:szCs w:val="20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.12.2022-08.12.2022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B89B9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Медицинский центр ЭКО безопасность ул. Достоевского д.44 Кабинет Главного Врача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F78CB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Доцент Веселова Т.В.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(тел </w:t>
            </w:r>
            <w:r>
              <w:rPr>
                <w:sz w:val="20"/>
                <w:szCs w:val="20"/>
              </w:rPr>
              <w:t>89216329845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F218FE" w14:paraId="1E2464EB" w14:textId="77777777">
        <w:trPr>
          <w:trHeight w:val="17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84C84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503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C3C71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26.10.2022-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0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1.1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.2022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7A8BF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Медицинский центр ЭКО безопасность ул. Достоевского д.44 Кабинет Главного Врача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17E3B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Доцент Веселова Т.В.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(тел </w:t>
            </w:r>
            <w:r>
              <w:rPr>
                <w:sz w:val="20"/>
                <w:szCs w:val="20"/>
              </w:rPr>
              <w:t>89216329845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F218FE" w14:paraId="1A6BC0BC" w14:textId="77777777">
        <w:trPr>
          <w:trHeight w:val="17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049C9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504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B899F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Theme="minorHAnsi" w:eastAsia="times new roman cyr" w:hAnsiTheme="minorHAnsi" w:cs="times new roman cyr"/>
                <w:sz w:val="20"/>
                <w:szCs w:val="20"/>
              </w:rPr>
              <w:t>0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.10.2022-15.10.2022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B7E4A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Медицинский центр ЭКО безопасность ул. Достоевского д.44 Кабинет Главного Врача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8BB72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Доцент Веселова Т.В.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(тел </w:t>
            </w:r>
            <w:r>
              <w:rPr>
                <w:sz w:val="20"/>
                <w:szCs w:val="20"/>
              </w:rPr>
              <w:t>89216329845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F218FE" w14:paraId="2E3B7A0B" w14:textId="77777777">
        <w:trPr>
          <w:trHeight w:val="2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DA83E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505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C11FE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17.10.2022-22.10.2022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AEAFB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Медицинский центр ЭКО безопасность ул. Достоевского д.44 Кабинет Главного Врача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57161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Доцент Веселова Т.В.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(тел </w:t>
            </w:r>
            <w:r>
              <w:rPr>
                <w:sz w:val="20"/>
                <w:szCs w:val="20"/>
              </w:rPr>
              <w:t>89216329845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F218FE" w14:paraId="2F6A2A14" w14:textId="77777777">
        <w:trPr>
          <w:trHeight w:val="14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5CFBD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506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F5409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6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.12.2022-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2.12.2022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7B6F6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Медицинский центр ЭКО безопасность ул. Достоевского д.44 Кабинет Главного Врача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2BF1B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Доцент Веселова Т.В.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(тел </w:t>
            </w:r>
            <w:r>
              <w:rPr>
                <w:sz w:val="20"/>
                <w:szCs w:val="20"/>
              </w:rPr>
              <w:t>89216329845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F218FE" w14:paraId="73F47CDB" w14:textId="77777777">
        <w:trPr>
          <w:trHeight w:val="1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D0EBF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507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B61D2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6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.11.2022-2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.11.2022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4841D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Медицинский центр ЭКО безопасность ул. Достоевского д.44 Кабинет Главного Врача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D29AD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Доцент Веселова Т.В.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(тел </w:t>
            </w:r>
            <w:r>
              <w:rPr>
                <w:sz w:val="20"/>
                <w:szCs w:val="20"/>
              </w:rPr>
              <w:t>89216329845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F218FE" w14:paraId="041F5DED" w14:textId="77777777">
        <w:trPr>
          <w:trHeight w:val="2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6C171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508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7D003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10.11.2022-16.11.2022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3D343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Медицинский центр ЭКО безопасность ул. Достоевского д.44 Кабинет Главного Врача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C98D1" w14:textId="77777777" w:rsidR="00F218FE" w:rsidRDefault="006E39D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Доцент Веселова Т.В.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(тел </w:t>
            </w:r>
            <w:r>
              <w:rPr>
                <w:sz w:val="20"/>
                <w:szCs w:val="20"/>
              </w:rPr>
              <w:t>89216329845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</w:tbl>
    <w:p w14:paraId="4262F1F6" w14:textId="77777777" w:rsidR="00F218FE" w:rsidRDefault="00F218FE">
      <w:pPr>
        <w:pStyle w:val="af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Calibri" w:hAnsi="Times New Roman" w:cs="Times New Roman"/>
          <w:sz w:val="20"/>
          <w:szCs w:val="20"/>
        </w:rPr>
      </w:pPr>
    </w:p>
    <w:p w14:paraId="68E9524A" w14:textId="77777777" w:rsidR="00F218FE" w:rsidRDefault="006E39D6">
      <w:pPr>
        <w:jc w:val="both"/>
        <w:rPr>
          <w:sz w:val="20"/>
          <w:szCs w:val="20"/>
        </w:rPr>
      </w:pPr>
      <w:r>
        <w:rPr>
          <w:sz w:val="20"/>
          <w:szCs w:val="20"/>
        </w:rPr>
        <w:t>Занятия проводятся с</w:t>
      </w:r>
      <w:r>
        <w:rPr>
          <w:sz w:val="20"/>
          <w:szCs w:val="20"/>
        </w:rPr>
        <w:t xml:space="preserve"> 09:00 до 12:30 час, ежедневно, включая субботу (при получении своевременного разрешения на допуск студентов в учебные классы клинических баз, при отсутствии такового осуществляется переход на дистанционный формат обучения).</w:t>
      </w:r>
    </w:p>
    <w:sectPr w:rsidR="00F218FE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D43E" w14:textId="77777777" w:rsidR="006E39D6" w:rsidRDefault="006E39D6">
      <w:r>
        <w:separator/>
      </w:r>
    </w:p>
  </w:endnote>
  <w:endnote w:type="continuationSeparator" w:id="0">
    <w:p w14:paraId="2D1A02FE" w14:textId="77777777" w:rsidR="006E39D6" w:rsidRDefault="006E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 cyr">
    <w:panose1 w:val="020206030504050203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77BD" w14:textId="77777777" w:rsidR="00F218FE" w:rsidRDefault="00F218FE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9060" w14:textId="77777777" w:rsidR="006E39D6" w:rsidRDefault="006E39D6">
      <w:r>
        <w:separator/>
      </w:r>
    </w:p>
  </w:footnote>
  <w:footnote w:type="continuationSeparator" w:id="0">
    <w:p w14:paraId="3E3EAB1C" w14:textId="77777777" w:rsidR="006E39D6" w:rsidRDefault="006E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C719" w14:textId="77777777" w:rsidR="00F218FE" w:rsidRDefault="00F218FE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8FE"/>
    <w:rsid w:val="00401D53"/>
    <w:rsid w:val="006E39D6"/>
    <w:rsid w:val="00D475C8"/>
    <w:rsid w:val="00F2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4106"/>
  <w15:docId w15:val="{EAE34912-D045-4A7B-9D5A-308C2F8D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14:textOutline w14:w="12700" w14:cap="flat" w14:cmpd="sng" w14:algn="ctr">
        <w14:noFill/>
        <w14:prstDash w14:val="solid"/>
        <w14:miter w14:lim="400000"/>
      </w14:textOutline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fa">
    <w:name w:val="Body Text"/>
    <w:rPr>
      <w:rFonts w:ascii="helvetica neue" w:hAnsi="helvetica neue" w:cs="Arial Unicode MS"/>
      <w:color w:val="000000"/>
      <w:sz w:val="22"/>
      <w:szCs w:val="22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b">
    <w:name w:val="No Spacing"/>
    <w:rPr>
      <w:rFonts w:eastAsia="Times New Roman"/>
      <w:color w:val="000000"/>
      <w:sz w:val="24"/>
      <w:szCs w:val="24"/>
    </w:rPr>
  </w:style>
  <w:style w:type="paragraph" w:customStyle="1" w:styleId="25">
    <w:name w:val="Стиль таблицы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Туктаров</dc:creator>
  <cp:lastModifiedBy>Петр Харитонский</cp:lastModifiedBy>
  <cp:revision>2</cp:revision>
  <dcterms:created xsi:type="dcterms:W3CDTF">2022-06-06T09:20:00Z</dcterms:created>
  <dcterms:modified xsi:type="dcterms:W3CDTF">2022-06-06T09:20:00Z</dcterms:modified>
</cp:coreProperties>
</file>