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880B" w14:textId="77777777" w:rsidR="0089325D" w:rsidRPr="00A47BFE" w:rsidRDefault="0089325D" w:rsidP="0089325D">
      <w:pPr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50D6EC08" w14:textId="77777777" w:rsidR="0089325D" w:rsidRDefault="0089325D" w:rsidP="0089325D">
      <w:pPr>
        <w:pStyle w:val="a3"/>
      </w:pPr>
    </w:p>
    <w:p w14:paraId="6029C72C" w14:textId="77777777" w:rsidR="0089325D" w:rsidRDefault="0089325D" w:rsidP="0089325D">
      <w:pPr>
        <w:pStyle w:val="a3"/>
      </w:pPr>
    </w:p>
    <w:p w14:paraId="3DCABBC6" w14:textId="77777777" w:rsidR="0089325D" w:rsidRPr="004E2ACE" w:rsidRDefault="0089325D" w:rsidP="0089325D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25927E23" w14:textId="77777777" w:rsidR="0089325D" w:rsidRPr="004E2ACE" w:rsidRDefault="0089325D" w:rsidP="0089325D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r w:rsidRPr="009D4B7C">
        <w:rPr>
          <w:i/>
          <w:sz w:val="28"/>
          <w:szCs w:val="28"/>
          <w:u w:val="single"/>
        </w:rPr>
        <w:t>акушерству, гинекологии и</w:t>
      </w:r>
      <w:r>
        <w:rPr>
          <w:sz w:val="28"/>
          <w:szCs w:val="28"/>
        </w:rPr>
        <w:t xml:space="preserve">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7FFDCB12" w14:textId="77777777" w:rsidR="0089325D" w:rsidRPr="004E2ACE" w:rsidRDefault="0089325D" w:rsidP="0089325D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22</w:t>
      </w:r>
      <w:r w:rsidRPr="004E2ACE">
        <w:rPr>
          <w:sz w:val="28"/>
          <w:szCs w:val="28"/>
        </w:rPr>
        <w:t>/</w:t>
      </w:r>
      <w:r>
        <w:rPr>
          <w:sz w:val="28"/>
          <w:szCs w:val="28"/>
        </w:rPr>
        <w:t>23</w:t>
      </w:r>
      <w:r w:rsidRPr="004E2ACE">
        <w:rPr>
          <w:sz w:val="28"/>
          <w:szCs w:val="28"/>
        </w:rPr>
        <w:t xml:space="preserve"> учебного года, </w:t>
      </w:r>
    </w:p>
    <w:p w14:paraId="466460E2" w14:textId="77777777" w:rsidR="0089325D" w:rsidRPr="004E2ACE" w:rsidRDefault="0089325D" w:rsidP="0089325D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13E594F2" w14:textId="77777777" w:rsidR="0089325D" w:rsidRPr="004E2ACE" w:rsidRDefault="0089325D" w:rsidP="0089325D">
      <w:pPr>
        <w:jc w:val="center"/>
        <w:rPr>
          <w:sz w:val="28"/>
          <w:szCs w:val="28"/>
        </w:rPr>
      </w:pPr>
    </w:p>
    <w:p w14:paraId="698FCF65" w14:textId="77777777" w:rsidR="0089325D" w:rsidRDefault="0089325D" w:rsidP="0089325D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6035"/>
        <w:gridCol w:w="2694"/>
        <w:gridCol w:w="1998"/>
        <w:gridCol w:w="1999"/>
      </w:tblGrid>
      <w:tr w:rsidR="0089325D" w:rsidRPr="007C587E" w14:paraId="69A9A89A" w14:textId="77777777" w:rsidTr="0095047D">
        <w:trPr>
          <w:cantSplit/>
          <w:trHeight w:val="562"/>
        </w:trPr>
        <w:tc>
          <w:tcPr>
            <w:tcW w:w="1022" w:type="dxa"/>
            <w:vMerge w:val="restart"/>
          </w:tcPr>
          <w:p w14:paraId="4D143A78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1C13F333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4465AAB1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0B5226DD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89325D" w:rsidRPr="007C587E" w14:paraId="12E12A55" w14:textId="77777777" w:rsidTr="0095047D">
        <w:trPr>
          <w:cantSplit/>
          <w:trHeight w:val="562"/>
        </w:trPr>
        <w:tc>
          <w:tcPr>
            <w:tcW w:w="1022" w:type="dxa"/>
            <w:vMerge/>
          </w:tcPr>
          <w:p w14:paraId="2CB5FE41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5CE7C313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4233AA56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1A7770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3964E77E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6F11A483" w14:textId="77777777" w:rsidR="0089325D" w:rsidRPr="007C587E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89325D" w:rsidRPr="007C587E" w14:paraId="223DE3DF" w14:textId="77777777" w:rsidTr="0095047D">
        <w:trPr>
          <w:cantSplit/>
          <w:trHeight w:val="966"/>
        </w:trPr>
        <w:tc>
          <w:tcPr>
            <w:tcW w:w="1022" w:type="dxa"/>
          </w:tcPr>
          <w:p w14:paraId="6321B25A" w14:textId="77777777" w:rsidR="0089325D" w:rsidRPr="007C587E" w:rsidRDefault="0089325D" w:rsidP="0089325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1EC41EBC" w14:textId="77777777" w:rsidR="0089325D" w:rsidRPr="007C587E" w:rsidRDefault="0089325D" w:rsidP="0089325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64DBC552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Репродуктивные потери </w:t>
            </w:r>
          </w:p>
          <w:p w14:paraId="5E2DCF60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7987FE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1998" w:type="dxa"/>
          </w:tcPr>
          <w:p w14:paraId="3762E740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84E6321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89325D" w:rsidRPr="007C587E" w14:paraId="6147727C" w14:textId="77777777" w:rsidTr="0095047D">
        <w:trPr>
          <w:cantSplit/>
          <w:trHeight w:val="966"/>
        </w:trPr>
        <w:tc>
          <w:tcPr>
            <w:tcW w:w="1022" w:type="dxa"/>
          </w:tcPr>
          <w:p w14:paraId="3B5BB7A8" w14:textId="77777777" w:rsidR="0089325D" w:rsidRPr="007C587E" w:rsidRDefault="0089325D" w:rsidP="0089325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8A1731C" w14:textId="77777777" w:rsidR="0089325D" w:rsidRPr="007C587E" w:rsidRDefault="0089325D" w:rsidP="0089325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74C9D328" w14:textId="16B826AC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Заболевания молочных желез</w:t>
            </w:r>
          </w:p>
        </w:tc>
        <w:tc>
          <w:tcPr>
            <w:tcW w:w="2694" w:type="dxa"/>
          </w:tcPr>
          <w:p w14:paraId="63DE4502" w14:textId="22D66A49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</w:tc>
        <w:tc>
          <w:tcPr>
            <w:tcW w:w="1998" w:type="dxa"/>
          </w:tcPr>
          <w:p w14:paraId="610A5323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23ECBFD" w14:textId="1FCC032E" w:rsidR="0089325D" w:rsidRDefault="003B5A03" w:rsidP="0095047D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89325D" w:rsidRPr="007C587E">
              <w:rPr>
                <w:b w:val="0"/>
                <w:sz w:val="28"/>
                <w:szCs w:val="28"/>
              </w:rPr>
              <w:t>рофессор</w:t>
            </w:r>
          </w:p>
          <w:p w14:paraId="642457C1" w14:textId="230FD51D" w:rsidR="003B5A03" w:rsidRPr="007C587E" w:rsidRDefault="003B5A03" w:rsidP="0095047D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чл</w:t>
            </w:r>
            <w:proofErr w:type="spellEnd"/>
            <w:r>
              <w:rPr>
                <w:b w:val="0"/>
                <w:sz w:val="28"/>
                <w:szCs w:val="28"/>
              </w:rPr>
              <w:t>-корр. РАН</w:t>
            </w:r>
          </w:p>
        </w:tc>
      </w:tr>
      <w:tr w:rsidR="0089325D" w:rsidRPr="007C587E" w14:paraId="5B7AAAB8" w14:textId="77777777" w:rsidTr="0095047D">
        <w:trPr>
          <w:cantSplit/>
          <w:trHeight w:val="966"/>
        </w:trPr>
        <w:tc>
          <w:tcPr>
            <w:tcW w:w="1022" w:type="dxa"/>
          </w:tcPr>
          <w:p w14:paraId="0CFFE40E" w14:textId="77777777" w:rsidR="0089325D" w:rsidRPr="007C587E" w:rsidRDefault="0089325D" w:rsidP="0089325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FDC9ADE" w14:textId="77777777" w:rsidR="0089325D" w:rsidRDefault="0089325D" w:rsidP="0095047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19.09</w:t>
            </w:r>
          </w:p>
        </w:tc>
        <w:tc>
          <w:tcPr>
            <w:tcW w:w="6035" w:type="dxa"/>
          </w:tcPr>
          <w:p w14:paraId="4B217E3F" w14:textId="1D415A19" w:rsidR="0089325D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Современная репродуктивная хирургия</w:t>
            </w:r>
          </w:p>
        </w:tc>
        <w:tc>
          <w:tcPr>
            <w:tcW w:w="2694" w:type="dxa"/>
          </w:tcPr>
          <w:p w14:paraId="5EF50F00" w14:textId="6F2A34F7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1998" w:type="dxa"/>
          </w:tcPr>
          <w:p w14:paraId="7A4D6437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060A7D6E" w14:textId="413ED74D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7C587E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89325D" w:rsidRPr="007C587E" w14:paraId="476BBD4F" w14:textId="77777777" w:rsidTr="0095047D">
        <w:trPr>
          <w:cantSplit/>
          <w:trHeight w:val="966"/>
        </w:trPr>
        <w:tc>
          <w:tcPr>
            <w:tcW w:w="1022" w:type="dxa"/>
          </w:tcPr>
          <w:p w14:paraId="0BF432CF" w14:textId="77777777" w:rsidR="0089325D" w:rsidRPr="007C587E" w:rsidRDefault="0089325D" w:rsidP="0089325D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24DDA22" w14:textId="77777777" w:rsidR="0089325D" w:rsidRPr="007C587E" w:rsidRDefault="0089325D" w:rsidP="0089325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236519F1" w14:textId="6158F5CB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Современные вспомогательные репродуктивные технологии</w:t>
            </w:r>
          </w:p>
        </w:tc>
        <w:tc>
          <w:tcPr>
            <w:tcW w:w="2694" w:type="dxa"/>
          </w:tcPr>
          <w:p w14:paraId="514079B8" w14:textId="4C38F5E2" w:rsidR="0089325D" w:rsidRPr="007C587E" w:rsidRDefault="003B5A03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998" w:type="dxa"/>
          </w:tcPr>
          <w:p w14:paraId="318A79D0" w14:textId="77777777" w:rsidR="0089325D" w:rsidRPr="007C587E" w:rsidRDefault="0089325D" w:rsidP="0095047D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6BBA311" w14:textId="178DC664" w:rsidR="0089325D" w:rsidRPr="007C587E" w:rsidRDefault="003B5A03" w:rsidP="003B5A0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89325D" w:rsidRPr="007C587E">
              <w:rPr>
                <w:b w:val="0"/>
                <w:sz w:val="28"/>
                <w:szCs w:val="28"/>
              </w:rPr>
              <w:t>рофессор</w:t>
            </w:r>
          </w:p>
        </w:tc>
      </w:tr>
    </w:tbl>
    <w:p w14:paraId="0B4A5C64" w14:textId="77777777" w:rsidR="0089325D" w:rsidRDefault="0089325D" w:rsidP="0089325D"/>
    <w:p w14:paraId="3EC70FE4" w14:textId="77777777" w:rsidR="0089325D" w:rsidRDefault="0089325D" w:rsidP="0089325D"/>
    <w:p w14:paraId="75B97411" w14:textId="3D1EA921" w:rsidR="0089325D" w:rsidRPr="00232358" w:rsidRDefault="0089325D" w:rsidP="0089325D">
      <w:pPr>
        <w:rPr>
          <w:b w:val="0"/>
          <w:sz w:val="28"/>
          <w:szCs w:val="22"/>
        </w:rPr>
      </w:pPr>
      <w:r w:rsidRPr="00286018">
        <w:rPr>
          <w:b w:val="0"/>
          <w:sz w:val="28"/>
          <w:szCs w:val="22"/>
        </w:rPr>
        <w:t xml:space="preserve">лекции проводятся </w:t>
      </w:r>
      <w:r>
        <w:rPr>
          <w:b w:val="0"/>
          <w:sz w:val="28"/>
          <w:szCs w:val="22"/>
        </w:rPr>
        <w:t xml:space="preserve">по понедельникам в </w:t>
      </w:r>
      <w:proofErr w:type="spellStart"/>
      <w:r>
        <w:rPr>
          <w:b w:val="0"/>
          <w:sz w:val="28"/>
          <w:szCs w:val="22"/>
        </w:rPr>
        <w:t>НИИАГиР</w:t>
      </w:r>
      <w:proofErr w:type="spellEnd"/>
      <w:r>
        <w:rPr>
          <w:b w:val="0"/>
          <w:sz w:val="28"/>
          <w:szCs w:val="22"/>
        </w:rPr>
        <w:t xml:space="preserve"> им. Д.О.</w:t>
      </w:r>
      <w:r w:rsidR="000B1A18" w:rsidRPr="00E03ABC">
        <w:rPr>
          <w:b w:val="0"/>
          <w:sz w:val="28"/>
          <w:szCs w:val="22"/>
        </w:rPr>
        <w:t xml:space="preserve"> </w:t>
      </w:r>
      <w:proofErr w:type="spellStart"/>
      <w:r>
        <w:rPr>
          <w:b w:val="0"/>
          <w:sz w:val="28"/>
          <w:szCs w:val="22"/>
        </w:rPr>
        <w:t>Отта</w:t>
      </w:r>
      <w:proofErr w:type="spellEnd"/>
      <w:r>
        <w:rPr>
          <w:b w:val="0"/>
          <w:sz w:val="28"/>
          <w:szCs w:val="22"/>
        </w:rPr>
        <w:t xml:space="preserve"> в аудитории 2</w:t>
      </w:r>
    </w:p>
    <w:p w14:paraId="242DE689" w14:textId="43AD1224" w:rsidR="00320CEE" w:rsidRDefault="0089325D">
      <w:pPr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Начало в 15-</w:t>
      </w:r>
      <w:r w:rsidR="003A6F98">
        <w:rPr>
          <w:b w:val="0"/>
          <w:sz w:val="28"/>
          <w:szCs w:val="22"/>
        </w:rPr>
        <w:t>35 до 17.15</w:t>
      </w:r>
    </w:p>
    <w:p w14:paraId="7A6E90DB" w14:textId="77777777" w:rsidR="00E03ABC" w:rsidRPr="00E03ABC" w:rsidRDefault="00E03ABC" w:rsidP="00E03ABC">
      <w:pPr>
        <w:rPr>
          <w:rFonts w:eastAsia="Times New Roman"/>
          <w:b w:val="0"/>
          <w:szCs w:val="24"/>
        </w:rPr>
      </w:pPr>
      <w:r w:rsidRPr="00E03ABC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7EB80B47" w14:textId="77777777" w:rsidR="00E03ABC" w:rsidRPr="00E03ABC" w:rsidRDefault="00E03ABC" w:rsidP="00E03ABC">
      <w:pPr>
        <w:keepNext/>
        <w:jc w:val="center"/>
        <w:outlineLvl w:val="0"/>
        <w:rPr>
          <w:rFonts w:eastAsia="Times New Roman"/>
        </w:rPr>
      </w:pPr>
      <w:r w:rsidRPr="00E03ABC">
        <w:rPr>
          <w:rFonts w:eastAsia="Times New Roman"/>
        </w:rPr>
        <w:t>РАСПИСАНИЕ ПРАКТИЧЕСКИХ ЗАНЯТИЙ</w:t>
      </w:r>
    </w:p>
    <w:p w14:paraId="7595AE62" w14:textId="77777777" w:rsidR="00E03ABC" w:rsidRPr="00E03ABC" w:rsidRDefault="00E03ABC" w:rsidP="00E03ABC">
      <w:pPr>
        <w:jc w:val="center"/>
        <w:rPr>
          <w:rFonts w:eastAsia="Times New Roman"/>
          <w:b w:val="0"/>
          <w:sz w:val="28"/>
          <w:szCs w:val="28"/>
        </w:rPr>
      </w:pPr>
      <w:r w:rsidRPr="00E03ABC">
        <w:rPr>
          <w:rFonts w:eastAsia="Times New Roman"/>
          <w:b w:val="0"/>
          <w:sz w:val="28"/>
          <w:szCs w:val="28"/>
        </w:rPr>
        <w:t xml:space="preserve">по </w:t>
      </w:r>
      <w:r w:rsidRPr="00E03ABC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E03ABC">
        <w:rPr>
          <w:rFonts w:eastAsia="Times New Roman"/>
          <w:i/>
          <w:sz w:val="28"/>
          <w:szCs w:val="28"/>
          <w:u w:val="single"/>
        </w:rPr>
        <w:t>акушерству,</w:t>
      </w:r>
      <w:r w:rsidRPr="00E03ABC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E03ABC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E03ABC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E03ABC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0A4FCEBB" w14:textId="77777777" w:rsidR="00E03ABC" w:rsidRPr="00E03ABC" w:rsidRDefault="00E03ABC" w:rsidP="00E03ABC">
      <w:pPr>
        <w:jc w:val="center"/>
        <w:rPr>
          <w:rFonts w:eastAsia="Times New Roman"/>
          <w:b w:val="0"/>
          <w:sz w:val="28"/>
          <w:szCs w:val="28"/>
        </w:rPr>
      </w:pPr>
      <w:r w:rsidRPr="00E03ABC">
        <w:rPr>
          <w:rFonts w:eastAsia="Times New Roman"/>
          <w:b w:val="0"/>
          <w:sz w:val="28"/>
          <w:szCs w:val="28"/>
        </w:rPr>
        <w:t xml:space="preserve">для студентов </w:t>
      </w:r>
      <w:r w:rsidRPr="00E03ABC">
        <w:rPr>
          <w:rFonts w:eastAsia="Times New Roman"/>
          <w:sz w:val="28"/>
          <w:szCs w:val="28"/>
          <w:u w:val="single"/>
        </w:rPr>
        <w:t>6</w:t>
      </w:r>
      <w:r w:rsidRPr="00E03ABC">
        <w:rPr>
          <w:rFonts w:eastAsia="Times New Roman"/>
          <w:b w:val="0"/>
          <w:sz w:val="28"/>
          <w:szCs w:val="28"/>
        </w:rPr>
        <w:t xml:space="preserve"> курса 2022/23 учебного года, </w:t>
      </w:r>
    </w:p>
    <w:p w14:paraId="32BA896B" w14:textId="77777777" w:rsidR="00E03ABC" w:rsidRPr="00E03ABC" w:rsidRDefault="00E03ABC" w:rsidP="00E03ABC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E03ABC">
        <w:rPr>
          <w:rFonts w:eastAsia="Times New Roman"/>
          <w:b w:val="0"/>
          <w:sz w:val="28"/>
          <w:szCs w:val="28"/>
        </w:rPr>
        <w:t xml:space="preserve">специальность </w:t>
      </w:r>
      <w:r w:rsidRPr="00E03ABC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3402"/>
        <w:gridCol w:w="2977"/>
        <w:gridCol w:w="2126"/>
        <w:gridCol w:w="1701"/>
      </w:tblGrid>
      <w:tr w:rsidR="00E03ABC" w:rsidRPr="00E03ABC" w14:paraId="57CCECB2" w14:textId="77777777" w:rsidTr="002A3B5D">
        <w:trPr>
          <w:trHeight w:val="562"/>
        </w:trPr>
        <w:tc>
          <w:tcPr>
            <w:tcW w:w="1134" w:type="dxa"/>
            <w:vMerge w:val="restart"/>
          </w:tcPr>
          <w:p w14:paraId="39368B2A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835" w:type="dxa"/>
            <w:vMerge w:val="restart"/>
          </w:tcPr>
          <w:p w14:paraId="7C85940F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14:paraId="2B8E006E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01B354E8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E03ABC" w:rsidRPr="00E03ABC" w14:paraId="2C66006D" w14:textId="77777777" w:rsidTr="002A3B5D">
        <w:trPr>
          <w:trHeight w:val="375"/>
        </w:trPr>
        <w:tc>
          <w:tcPr>
            <w:tcW w:w="1134" w:type="dxa"/>
            <w:vMerge/>
          </w:tcPr>
          <w:p w14:paraId="6BA14D25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619652D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74B3602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B63A937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195F8F8E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0212F5A2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E03ABC" w:rsidRPr="00E03ABC" w14:paraId="5AF5328C" w14:textId="77777777" w:rsidTr="00E03ABC">
        <w:trPr>
          <w:trHeight w:val="637"/>
        </w:trPr>
        <w:tc>
          <w:tcPr>
            <w:tcW w:w="1134" w:type="dxa"/>
          </w:tcPr>
          <w:p w14:paraId="602B0E65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835" w:type="dxa"/>
          </w:tcPr>
          <w:p w14:paraId="6ED41D64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01.09 – 14.09</w:t>
            </w:r>
          </w:p>
        </w:tc>
        <w:tc>
          <w:tcPr>
            <w:tcW w:w="3402" w:type="dxa"/>
          </w:tcPr>
          <w:p w14:paraId="5A788A53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D5F7BE0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А.С. Молотков </w:t>
            </w:r>
          </w:p>
        </w:tc>
        <w:tc>
          <w:tcPr>
            <w:tcW w:w="2126" w:type="dxa"/>
          </w:tcPr>
          <w:p w14:paraId="33202588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34C8E1F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E03ABC" w:rsidRPr="00E03ABC" w14:paraId="639E6551" w14:textId="77777777" w:rsidTr="00E03ABC">
        <w:trPr>
          <w:trHeight w:val="548"/>
        </w:trPr>
        <w:tc>
          <w:tcPr>
            <w:tcW w:w="1134" w:type="dxa"/>
          </w:tcPr>
          <w:p w14:paraId="0BA1054C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835" w:type="dxa"/>
          </w:tcPr>
          <w:p w14:paraId="3B54DF52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12.09 – 24.09</w:t>
            </w:r>
          </w:p>
        </w:tc>
        <w:tc>
          <w:tcPr>
            <w:tcW w:w="3402" w:type="dxa"/>
          </w:tcPr>
          <w:p w14:paraId="420814CC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B129EF0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</w:p>
        </w:tc>
        <w:tc>
          <w:tcPr>
            <w:tcW w:w="2126" w:type="dxa"/>
          </w:tcPr>
          <w:p w14:paraId="24684C4F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5044347C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03ABC" w:rsidRPr="00E03ABC" w14:paraId="4F11321C" w14:textId="77777777" w:rsidTr="00E03ABC">
        <w:trPr>
          <w:trHeight w:val="569"/>
        </w:trPr>
        <w:tc>
          <w:tcPr>
            <w:tcW w:w="1134" w:type="dxa"/>
          </w:tcPr>
          <w:p w14:paraId="4EA1C052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14:paraId="2E5BF935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23.09 – 06.10</w:t>
            </w:r>
          </w:p>
        </w:tc>
        <w:tc>
          <w:tcPr>
            <w:tcW w:w="3402" w:type="dxa"/>
          </w:tcPr>
          <w:p w14:paraId="197443EB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C5E43CC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А.А. Цыпурдеева</w:t>
            </w:r>
          </w:p>
        </w:tc>
        <w:tc>
          <w:tcPr>
            <w:tcW w:w="2126" w:type="dxa"/>
          </w:tcPr>
          <w:p w14:paraId="675BB024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43813669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E03ABC" w:rsidRPr="00E03ABC" w14:paraId="2ADC5200" w14:textId="77777777" w:rsidTr="00E03ABC">
        <w:trPr>
          <w:trHeight w:val="705"/>
        </w:trPr>
        <w:tc>
          <w:tcPr>
            <w:tcW w:w="1134" w:type="dxa"/>
          </w:tcPr>
          <w:p w14:paraId="61BC3F73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835" w:type="dxa"/>
          </w:tcPr>
          <w:p w14:paraId="0DDB1278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13.10 – 26.10</w:t>
            </w:r>
          </w:p>
        </w:tc>
        <w:tc>
          <w:tcPr>
            <w:tcW w:w="3402" w:type="dxa"/>
          </w:tcPr>
          <w:p w14:paraId="28604A74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1151B36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</w:tc>
        <w:tc>
          <w:tcPr>
            <w:tcW w:w="2126" w:type="dxa"/>
          </w:tcPr>
          <w:p w14:paraId="71C19CA3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2BA317FF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03ABC" w:rsidRPr="00E03ABC" w14:paraId="256218E4" w14:textId="77777777" w:rsidTr="00E03ABC">
        <w:trPr>
          <w:trHeight w:val="688"/>
        </w:trPr>
        <w:tc>
          <w:tcPr>
            <w:tcW w:w="1134" w:type="dxa"/>
          </w:tcPr>
          <w:p w14:paraId="6142A4F6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835" w:type="dxa"/>
          </w:tcPr>
          <w:p w14:paraId="54BF5ED6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27.10 – 10.11</w:t>
            </w:r>
          </w:p>
        </w:tc>
        <w:tc>
          <w:tcPr>
            <w:tcW w:w="3402" w:type="dxa"/>
          </w:tcPr>
          <w:p w14:paraId="4CA6200B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C2819D8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497430C3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7F72A6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795DFA8E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03ABC" w:rsidRPr="00E03ABC" w14:paraId="664A4634" w14:textId="77777777" w:rsidTr="00E03ABC">
        <w:trPr>
          <w:trHeight w:val="556"/>
        </w:trPr>
        <w:tc>
          <w:tcPr>
            <w:tcW w:w="1134" w:type="dxa"/>
          </w:tcPr>
          <w:p w14:paraId="3F61ADAF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835" w:type="dxa"/>
          </w:tcPr>
          <w:p w14:paraId="2150D7A9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07.11 – 19.11</w:t>
            </w:r>
          </w:p>
        </w:tc>
        <w:tc>
          <w:tcPr>
            <w:tcW w:w="3402" w:type="dxa"/>
          </w:tcPr>
          <w:p w14:paraId="356E3401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FCDDA63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bCs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bCs/>
                <w:sz w:val="28"/>
                <w:szCs w:val="28"/>
              </w:rPr>
              <w:t>Р.В. Капустин</w:t>
            </w:r>
          </w:p>
        </w:tc>
        <w:tc>
          <w:tcPr>
            <w:tcW w:w="2126" w:type="dxa"/>
          </w:tcPr>
          <w:p w14:paraId="773FE180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68BAEE06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03ABC" w:rsidRPr="00E03ABC" w14:paraId="5169D9E6" w14:textId="77777777" w:rsidTr="00E03ABC">
        <w:trPr>
          <w:trHeight w:val="563"/>
        </w:trPr>
        <w:tc>
          <w:tcPr>
            <w:tcW w:w="1134" w:type="dxa"/>
          </w:tcPr>
          <w:p w14:paraId="4A74138E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835" w:type="dxa"/>
          </w:tcPr>
          <w:p w14:paraId="621F002E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14.11 – 26.11</w:t>
            </w:r>
          </w:p>
        </w:tc>
        <w:tc>
          <w:tcPr>
            <w:tcW w:w="3402" w:type="dxa"/>
          </w:tcPr>
          <w:p w14:paraId="5A56DD7E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17C237B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  <w:p w14:paraId="226A176D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118018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496C0E35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E03ABC" w:rsidRPr="00E03ABC" w14:paraId="7E1247CB" w14:textId="77777777" w:rsidTr="002A3B5D">
        <w:trPr>
          <w:trHeight w:val="820"/>
        </w:trPr>
        <w:tc>
          <w:tcPr>
            <w:tcW w:w="1134" w:type="dxa"/>
          </w:tcPr>
          <w:p w14:paraId="64D933CE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835" w:type="dxa"/>
          </w:tcPr>
          <w:p w14:paraId="7BA54B36" w14:textId="77777777" w:rsidR="00E03ABC" w:rsidRPr="00E03ABC" w:rsidRDefault="00E03ABC" w:rsidP="00E03ABC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23.11 – 06.12</w:t>
            </w:r>
          </w:p>
        </w:tc>
        <w:tc>
          <w:tcPr>
            <w:tcW w:w="3402" w:type="dxa"/>
          </w:tcPr>
          <w:p w14:paraId="0F434D9B" w14:textId="77777777" w:rsidR="00E03ABC" w:rsidRPr="00E03ABC" w:rsidRDefault="00E03ABC" w:rsidP="00E03ABC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E03ABC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E03ABC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2404F7DF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Л.Х. Джемлиханова</w:t>
            </w:r>
          </w:p>
          <w:p w14:paraId="6DA5E134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D74C4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723533D4" w14:textId="77777777" w:rsidR="00E03ABC" w:rsidRPr="00E03ABC" w:rsidRDefault="00E03ABC" w:rsidP="00E03ABC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E03ABC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</w:tbl>
    <w:p w14:paraId="1E5939A6" w14:textId="77777777" w:rsidR="00E03ABC" w:rsidRPr="00E03ABC" w:rsidRDefault="00E03ABC" w:rsidP="00E03ABC">
      <w:pPr>
        <w:rPr>
          <w:rFonts w:eastAsia="Times New Roman"/>
          <w:b w:val="0"/>
          <w:sz w:val="28"/>
          <w:szCs w:val="28"/>
        </w:rPr>
      </w:pPr>
      <w:r w:rsidRPr="00E03ABC">
        <w:rPr>
          <w:rFonts w:eastAsia="Times New Roman"/>
          <w:b w:val="0"/>
          <w:sz w:val="28"/>
          <w:szCs w:val="28"/>
        </w:rPr>
        <w:t>На занятиях необходимы: маска, сменная обувь, халат, колпак, маска, хирургический костюм</w:t>
      </w:r>
    </w:p>
    <w:p w14:paraId="6005555E" w14:textId="77777777" w:rsidR="00E03ABC" w:rsidRPr="00E03ABC" w:rsidRDefault="00E03ABC" w:rsidP="00E03ABC">
      <w:pPr>
        <w:rPr>
          <w:rFonts w:eastAsia="Times New Roman"/>
          <w:b w:val="0"/>
          <w:sz w:val="28"/>
          <w:szCs w:val="28"/>
        </w:rPr>
      </w:pPr>
      <w:proofErr w:type="spellStart"/>
      <w:r w:rsidRPr="00E03ABC">
        <w:rPr>
          <w:rFonts w:eastAsia="Times New Roman"/>
          <w:b w:val="0"/>
          <w:sz w:val="28"/>
          <w:szCs w:val="28"/>
        </w:rPr>
        <w:t>НИИАГиР</w:t>
      </w:r>
      <w:proofErr w:type="spellEnd"/>
      <w:r w:rsidRPr="00E03ABC">
        <w:rPr>
          <w:rFonts w:eastAsia="Times New Roman"/>
          <w:b w:val="0"/>
          <w:sz w:val="28"/>
          <w:szCs w:val="28"/>
        </w:rPr>
        <w:t xml:space="preserve"> им. Д.О. </w:t>
      </w:r>
      <w:proofErr w:type="spellStart"/>
      <w:r w:rsidRPr="00E03ABC">
        <w:rPr>
          <w:rFonts w:eastAsia="Times New Roman"/>
          <w:b w:val="0"/>
          <w:sz w:val="28"/>
          <w:szCs w:val="28"/>
        </w:rPr>
        <w:t>Отта</w:t>
      </w:r>
      <w:proofErr w:type="spellEnd"/>
      <w:r w:rsidRPr="00E03ABC">
        <w:rPr>
          <w:rFonts w:eastAsia="Times New Roman"/>
          <w:b w:val="0"/>
          <w:sz w:val="28"/>
          <w:szCs w:val="28"/>
        </w:rPr>
        <w:t xml:space="preserve"> – Менделевская линия д.3, учебные комнаты (вход со двора, 3 этаж)</w:t>
      </w:r>
    </w:p>
    <w:p w14:paraId="619DB67C" w14:textId="77777777" w:rsidR="00E03ABC" w:rsidRDefault="00E03ABC"/>
    <w:sectPr w:rsidR="00E03ABC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120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5D"/>
    <w:rsid w:val="000B1A18"/>
    <w:rsid w:val="003A6F98"/>
    <w:rsid w:val="003B5A03"/>
    <w:rsid w:val="00674C26"/>
    <w:rsid w:val="0089325D"/>
    <w:rsid w:val="00C248C1"/>
    <w:rsid w:val="00E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405F"/>
  <w15:chartTrackingRefBased/>
  <w15:docId w15:val="{221C8CD2-7114-49D0-9927-86C3FE9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5D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25D"/>
    <w:pPr>
      <w:jc w:val="center"/>
    </w:pPr>
  </w:style>
  <w:style w:type="character" w:customStyle="1" w:styleId="a4">
    <w:name w:val="Заголовок Знак"/>
    <w:basedOn w:val="a0"/>
    <w:link w:val="a3"/>
    <w:rsid w:val="0089325D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Петр Харитонский</cp:lastModifiedBy>
  <cp:revision>2</cp:revision>
  <dcterms:created xsi:type="dcterms:W3CDTF">2022-06-30T14:10:00Z</dcterms:created>
  <dcterms:modified xsi:type="dcterms:W3CDTF">2022-06-30T14:10:00Z</dcterms:modified>
</cp:coreProperties>
</file>