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6D" w:rsidRDefault="00E76A6D" w:rsidP="00E76A6D">
      <w:pPr>
        <w:pStyle w:val="A3"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  <w:shd w:val="clear" w:color="auto" w:fill="00FFFF"/>
        </w:rPr>
        <w:t>«МЕДИЦИНСКАЯ РЕАБИЛИТАЦИЯ»</w:t>
      </w:r>
    </w:p>
    <w:p w:rsidR="00E76A6D" w:rsidRDefault="00E76A6D" w:rsidP="00E76A6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Календарно-тематический план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ЛЕКЦИЙ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 УД «М</w:t>
      </w:r>
      <w:r>
        <w:rPr>
          <w:rFonts w:ascii="Times New Roman" w:hAnsi="Times New Roman" w:cs="Times New Roman"/>
          <w:b/>
          <w:bCs/>
          <w:sz w:val="24"/>
          <w:szCs w:val="24"/>
        </w:rPr>
        <w:t>едицинская реабилитация</w:t>
      </w:r>
      <w:r>
        <w:rPr>
          <w:rFonts w:ascii="Times New Roman" w:hAnsi="Times New Roman" w:cs="Times New Roman"/>
          <w:b/>
          <w:bCs/>
        </w:rPr>
        <w:t>»,</w:t>
      </w:r>
    </w:p>
    <w:p w:rsidR="00E76A6D" w:rsidRDefault="00E76A6D" w:rsidP="00E76A6D">
      <w:pPr>
        <w:pStyle w:val="A4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для студентов 3 курса 2022/23 учебного года,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 w:cs="Times New Roman"/>
          <w:b/>
          <w:bCs/>
        </w:rPr>
        <w:t>: лечебное дело, кафедра госпитальной терапии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59"/>
        <w:gridCol w:w="6246"/>
        <w:gridCol w:w="1366"/>
        <w:gridCol w:w="1459"/>
      </w:tblGrid>
      <w:tr w:rsidR="00E76A6D" w:rsidTr="00E76A6D">
        <w:trPr>
          <w:trHeight w:val="51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Тема лекции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Лектор</w:t>
            </w:r>
          </w:p>
        </w:tc>
      </w:tr>
      <w:tr w:rsidR="00E76A6D" w:rsidTr="00E76A6D">
        <w:trPr>
          <w:trHeight w:val="97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Общие вопросы организации медицинской реабилитации.</w:t>
            </w:r>
            <w:r>
              <w:rPr>
                <w:rFonts w:cs="Times New Roman"/>
                <w:sz w:val="20"/>
                <w:szCs w:val="20"/>
              </w:rPr>
              <w:t xml:space="preserve"> Нормативно-правовое регулирование медицинской реабилитации. Этапная система медицинской реабилитации. Стандартизация в медицинской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реабилитации.  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14.02.2023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Профессор </w:t>
            </w:r>
          </w:p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О.Б.</w:t>
            </w:r>
          </w:p>
        </w:tc>
      </w:tr>
      <w:tr w:rsidR="00E76A6D" w:rsidTr="00E76A6D">
        <w:trPr>
          <w:trHeight w:val="116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Основные термины и понятия в медицинской реабилитации.</w:t>
            </w:r>
            <w:r>
              <w:rPr>
                <w:rFonts w:cs="Times New Roman"/>
                <w:sz w:val="20"/>
                <w:szCs w:val="20"/>
              </w:rPr>
              <w:t xml:space="preserve"> Реабилитационный диагноз, реабилитационная цель, реабилитационный потенциал. Международная классификация функционирования. Реабилитационный маршрут пациента. Стационарный и санаторно-курортный этапы реабилитации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21.02.2023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Профессор </w:t>
            </w:r>
          </w:p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О.Б.</w:t>
            </w:r>
          </w:p>
        </w:tc>
      </w:tr>
      <w:tr w:rsidR="00E76A6D" w:rsidTr="00E76A6D">
        <w:trPr>
          <w:trHeight w:val="78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Основные методы медицинской реабилитации: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Понятие об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эрготерапии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кинезотерапии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, ЛФК, ФЗТ, санаторно-курортном лечении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28.03.2023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Профессор </w:t>
            </w:r>
          </w:p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О.Б.</w:t>
            </w:r>
          </w:p>
        </w:tc>
      </w:tr>
      <w:tr w:rsidR="00E76A6D" w:rsidTr="00E76A6D">
        <w:trPr>
          <w:trHeight w:val="10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Основные принципы медицинской реабилитации, основные организационные подходы к медицинской реабилитации. </w:t>
            </w:r>
            <w:r>
              <w:rPr>
                <w:rFonts w:cs="Times New Roman"/>
                <w:sz w:val="20"/>
                <w:szCs w:val="20"/>
              </w:rPr>
              <w:t>Индивидуальная реабилитационная программа. Принципы сочетания реабилитационных технологий.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07.03.2023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Профессор </w:t>
            </w:r>
          </w:p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О.Б.</w:t>
            </w:r>
          </w:p>
        </w:tc>
      </w:tr>
    </w:tbl>
    <w:p w:rsidR="00E76A6D" w:rsidRDefault="00E76A6D" w:rsidP="00E76A6D">
      <w:pPr>
        <w:pStyle w:val="A4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ascii="Times New Roman" w:eastAsia="Times New Roman" w:hAnsi="Times New Roman" w:cs="Times New Roman"/>
        </w:rPr>
      </w:pPr>
    </w:p>
    <w:p w:rsidR="00E76A6D" w:rsidRDefault="00E76A6D" w:rsidP="00E76A6D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7BA0CD"/>
        </w:rPr>
        <w:t>Лекции читаются с 15.20 час. по 16.50 КБ № 122, пр. Культуры, 4 (конференц-зал)</w:t>
      </w: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Тематический план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ПРАКТИЧЕСКИХ ЗАНЯТИЙ</w:t>
      </w:r>
      <w:r>
        <w:rPr>
          <w:rFonts w:ascii="Times New Roman" w:hAnsi="Times New Roman" w:cs="Times New Roman"/>
          <w:b/>
          <w:bCs/>
        </w:rPr>
        <w:t xml:space="preserve"> по УД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«медицинская реабилитация» </w:t>
      </w:r>
      <w:r>
        <w:rPr>
          <w:rFonts w:ascii="Times New Roman" w:hAnsi="Times New Roman" w:cs="Times New Roman"/>
          <w:b/>
          <w:bCs/>
        </w:rPr>
        <w:t xml:space="preserve">для студентов 3 курса 2022/23 учебного года (8 семестр),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 w:cs="Times New Roman"/>
          <w:b/>
          <w:bCs/>
        </w:rPr>
        <w:t>: «лечебное дело», кафедра госпитальной терапии</w:t>
      </w: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4"/>
        <w:gridCol w:w="9107"/>
      </w:tblGrid>
      <w:tr w:rsidR="00E76A6D" w:rsidTr="00E76A6D">
        <w:trPr>
          <w:trHeight w:val="24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E76A6D" w:rsidTr="00E76A6D">
        <w:trPr>
          <w:trHeight w:val="68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Общие основы медицинской реабилитации.</w:t>
            </w:r>
            <w:r>
              <w:rPr>
                <w:rFonts w:cs="Times New Roman"/>
                <w:sz w:val="20"/>
                <w:szCs w:val="20"/>
              </w:rPr>
              <w:t xml:space="preserve"> Определение, принципы. Нормативно-правовое регулирование медицинской реабилитации. Организация медицинской реабилитации. Этапная система медицинской реабилитации. Стандартизация в медицинской реабилитации.</w:t>
            </w:r>
          </w:p>
        </w:tc>
      </w:tr>
      <w:tr w:rsidR="00E76A6D" w:rsidTr="00E76A6D">
        <w:trPr>
          <w:trHeight w:val="200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Электролечение, как методы комплексного воздействия в реабилитации больных различного профиля: </w:t>
            </w:r>
          </w:p>
          <w:p w:rsidR="00E76A6D" w:rsidRDefault="00E76A6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1)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Постоянный электрический ток.</w:t>
            </w:r>
            <w:r>
              <w:rPr>
                <w:rFonts w:cs="Times New Roman"/>
                <w:sz w:val="20"/>
                <w:szCs w:val="20"/>
              </w:rPr>
              <w:t xml:space="preserve"> Гальванизация. Лекарственный Электрофорез,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Транскраниальная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электроанальгезия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Электросон. Механизм терапевтического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действия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2) Переменный электрический ток, низкочастотная электротерапия.</w:t>
            </w:r>
            <w:r>
              <w:rPr>
                <w:rFonts w:cs="Times New Roman"/>
                <w:sz w:val="20"/>
                <w:szCs w:val="20"/>
              </w:rPr>
              <w:t xml:space="preserve"> Синусоидальные модулированные токи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амплипульстерапия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интерференцтерапия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Диадинамотерапия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Ультратонотерапия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Местная дарсонвализация. Механизм терапевтического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действия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E76A6D" w:rsidTr="00E76A6D">
        <w:trPr>
          <w:trHeight w:val="112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Воздействие электромагнитными полями в реабилитации больных различного профиля. </w:t>
            </w:r>
            <w:r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Современные данные использования электромагнитных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полеи</w:t>
            </w:r>
            <w:proofErr w:type="spellEnd"/>
            <w:r>
              <w:rPr>
                <w:rFonts w:cs="Times New Roman"/>
                <w:sz w:val="20"/>
                <w:szCs w:val="20"/>
              </w:rPr>
              <w:t>̆ в физиотерапевтических технологиях. УВЧ-терапия, СВЧ-терапия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дециметроволновая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(ДМВ-терапия)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сантиметроволновая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(СМВ-терапия). КВЧ-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тепапия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Общая франклинизация. Высокочастотная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низкочастотнаямагнитотерапия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Механизм терапевтического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действия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Показания и противопоказания к назначению. Принципы дозирования.</w:t>
            </w:r>
          </w:p>
        </w:tc>
      </w:tr>
      <w:tr w:rsidR="00E76A6D" w:rsidTr="00E76A6D">
        <w:trPr>
          <w:trHeight w:val="134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Факторы механической природы и их влияние на организм в комплексе реабилитационных мероприятий</w:t>
            </w:r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ассаж. Ультразвук. Вибротерапия.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Механизм терапевтического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действия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Факторы измененной воздушной среды и их влияние на организм в комплексе реабилитационных мероприятий. </w:t>
            </w:r>
            <w:proofErr w:type="spellStart"/>
            <w:r>
              <w:rPr>
                <w:rFonts w:cs="Times New Roman"/>
                <w:spacing w:val="-1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>алокамера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Аэрозольтерапия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Ингаляционная терапия. Механизм терапевтического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действия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E76A6D" w:rsidTr="00E76A6D">
        <w:trPr>
          <w:trHeight w:val="178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Фототерапия как методы комплексного воздействия в реабилитации больных различного профиля.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Физические факторы ультрафиолетового спектра. Физические факторы видимого диапазона спектра. УФО (длинно- средне- и коротковолновый ультрафиолет).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Хромотерапия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. Физические факторы инфракрасного спектра. Инфракрасное облучение, лазеротерапия. Механизм терапевтического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действия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. Показания и противопоказания к назначению. Принципы дозирования.</w:t>
            </w:r>
          </w:p>
          <w:p w:rsidR="00E76A6D" w:rsidRDefault="00E76A6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Факторы термической природы как методы комплексного воздействия в реабилитации больных различного профиля.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Парафино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-терапия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озокерито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-терапия, криотерапия. Механизм терапевтического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действия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E76A6D" w:rsidTr="00E76A6D">
        <w:trPr>
          <w:trHeight w:val="112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Климатотерапия и санаторно-курортное лечение в комплексе реабилитационных мероприятий.</w:t>
            </w:r>
            <w:r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Гелиотерапия, аэротерапия, талассотерапия.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Пеллоидотерапия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бальнеотерапия (питьевые минеральные воды, минеральные и минерально-газовые ванны (минеральные: хлоридно-натриевые,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йодо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-бромные; минерально-газовые: сероводородные,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углексилые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родоновые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). Показания и противопоказания к назначению. </w:t>
            </w:r>
          </w:p>
        </w:tc>
      </w:tr>
      <w:tr w:rsidR="00E76A6D" w:rsidTr="00E76A6D">
        <w:trPr>
          <w:trHeight w:val="68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Кинезотерапия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эрготерапия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, как методы комплексного воздействия в реабилитации больных различного профиля.</w:t>
            </w:r>
            <w:r>
              <w:rPr>
                <w:rFonts w:cs="Times New Roman"/>
                <w:sz w:val="20"/>
                <w:szCs w:val="20"/>
              </w:rPr>
              <w:t xml:space="preserve"> Определение. Основные понятия. Механизм терапевтического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действия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Показания и противопоказания к назначению.</w:t>
            </w:r>
          </w:p>
        </w:tc>
      </w:tr>
      <w:tr w:rsidR="00E76A6D" w:rsidTr="00E76A6D">
        <w:trPr>
          <w:trHeight w:val="24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Зачет. </w:t>
            </w:r>
          </w:p>
        </w:tc>
      </w:tr>
    </w:tbl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z w:val="22"/>
          <w:szCs w:val="22"/>
        </w:rPr>
      </w:pPr>
    </w:p>
    <w:p w:rsidR="00E76A6D" w:rsidRDefault="00E76A6D" w:rsidP="00E76A6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Цикл: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Медицинская реабилитация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13"/>
        <w:gridCol w:w="3667"/>
        <w:gridCol w:w="2694"/>
      </w:tblGrid>
      <w:tr w:rsidR="00E76A6D" w:rsidTr="00E76A6D">
        <w:trPr>
          <w:trHeight w:val="29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№ группы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Дата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Место проведения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Преподаватель</w:t>
            </w:r>
          </w:p>
        </w:tc>
      </w:tr>
      <w:tr w:rsidR="00E76A6D" w:rsidTr="00E76A6D">
        <w:trPr>
          <w:trHeight w:val="3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301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 понедельникам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 13.02.2023 по 03.04.2023;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Деркач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М.С.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(тел 89213120874)</w:t>
            </w:r>
          </w:p>
        </w:tc>
      </w:tr>
      <w:tr w:rsidR="00E76A6D" w:rsidTr="00E76A6D">
        <w:trPr>
          <w:trHeight w:val="28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302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  <w:tr w:rsidR="00E76A6D" w:rsidTr="00E76A6D">
        <w:trPr>
          <w:trHeight w:val="277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303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 средам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 15.02.2023 по 12.04.2023;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Деркач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М.С.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(тел 89213120874)</w:t>
            </w:r>
          </w:p>
        </w:tc>
      </w:tr>
      <w:tr w:rsidR="00E76A6D" w:rsidTr="00E76A6D">
        <w:trPr>
          <w:trHeight w:val="35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304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  <w:tr w:rsidR="00E76A6D" w:rsidTr="00E76A6D">
        <w:trPr>
          <w:trHeight w:val="27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305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 CYR" w:hAnsi="Times New Roman" w:cs="Times New Roman"/>
              </w:rPr>
              <w:t>о пятницам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 17.02.2023 по 14.04.2023;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Деркач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М.С.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(тел 89213120874)</w:t>
            </w:r>
          </w:p>
        </w:tc>
      </w:tr>
      <w:tr w:rsidR="00E76A6D" w:rsidTr="00E76A6D">
        <w:trPr>
          <w:trHeight w:val="394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306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  <w:tr w:rsidR="00E76A6D" w:rsidTr="00E76A6D">
        <w:trPr>
          <w:trHeight w:val="27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307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 CYR" w:hAnsi="Times New Roman" w:cs="Times New Roman"/>
              </w:rPr>
              <w:t>о вторникам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 14.02.2023 по 14.04.2023;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Деркач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М.С.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(тел 89213120874)</w:t>
            </w:r>
          </w:p>
        </w:tc>
      </w:tr>
      <w:tr w:rsidR="00E76A6D" w:rsidTr="00E76A6D">
        <w:trPr>
          <w:trHeight w:val="40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308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  <w:tr w:rsidR="00E76A6D" w:rsidTr="00E76A6D">
        <w:trPr>
          <w:trHeight w:val="31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309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 понедельникам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с 13.02.2023 по 03.04.2023;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Деркач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М.С.</w:t>
            </w:r>
          </w:p>
          <w:p w:rsidR="00E76A6D" w:rsidRDefault="00E76A6D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(тел 89213120874)</w:t>
            </w:r>
          </w:p>
        </w:tc>
      </w:tr>
      <w:tr w:rsidR="00E76A6D" w:rsidTr="00E76A6D">
        <w:trPr>
          <w:trHeight w:val="314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A6D" w:rsidRDefault="00E76A6D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310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76A6D" w:rsidRDefault="00E76A6D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</w:tbl>
    <w:p w:rsidR="00E76A6D" w:rsidRDefault="00E76A6D" w:rsidP="00E76A6D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12:30 час. ежедневно, включая субботу</w:t>
      </w: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76A6D" w:rsidRDefault="00E76A6D" w:rsidP="00E76A6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:rsidR="0092650F" w:rsidRPr="00E76A6D" w:rsidRDefault="0092650F">
      <w:pPr>
        <w:rPr>
          <w:lang w:val="ru-RU"/>
        </w:rPr>
      </w:pPr>
      <w:bookmarkStart w:id="0" w:name="_GoBack"/>
      <w:bookmarkEnd w:id="0"/>
    </w:p>
    <w:sectPr w:rsidR="0092650F" w:rsidRPr="00E7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EE"/>
    <w:rsid w:val="00581AEE"/>
    <w:rsid w:val="0092650F"/>
    <w:rsid w:val="00E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C159D-71C7-4E71-A699-5111065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6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E76A6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A4">
    <w:name w:val="По умолчанию A"/>
    <w:rsid w:val="00E76A6D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table" w:customStyle="1" w:styleId="TableNormal">
    <w:name w:val="Table Normal"/>
    <w:rsid w:val="00E76A6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Наталья Евгеньевна</dc:creator>
  <cp:keywords/>
  <dc:description/>
  <cp:lastModifiedBy>Азарова Наталья Евгеньевна</cp:lastModifiedBy>
  <cp:revision>3</cp:revision>
  <dcterms:created xsi:type="dcterms:W3CDTF">2022-12-29T08:37:00Z</dcterms:created>
  <dcterms:modified xsi:type="dcterms:W3CDTF">2022-12-29T08:37:00Z</dcterms:modified>
</cp:coreProperties>
</file>