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E8C2" w14:textId="77AECEE0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лекций для студентов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1C23C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014360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="004227F3">
        <w:rPr>
          <w:rFonts w:ascii="Times New Roman" w:eastAsia="Calibri" w:hAnsi="Times New Roman" w:cs="Times New Roman"/>
          <w:b/>
          <w:sz w:val="24"/>
          <w:szCs w:val="24"/>
        </w:rPr>
        <w:t xml:space="preserve"> (13чел)</w:t>
      </w:r>
    </w:p>
    <w:p w14:paraId="1BA11F7D" w14:textId="77777777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_лечебное дело_</w:t>
      </w:r>
    </w:p>
    <w:p w14:paraId="0F41BD0E" w14:textId="2BB009D2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весенний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семестр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2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2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14:paraId="67FE6FDD" w14:textId="77777777" w:rsidR="00213D87" w:rsidRPr="00014360" w:rsidRDefault="00213D87" w:rsidP="00213D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i/>
          <w:sz w:val="24"/>
          <w:szCs w:val="24"/>
        </w:rPr>
        <w:t>курс по выбору</w:t>
      </w:r>
    </w:p>
    <w:p w14:paraId="22F2BB3F" w14:textId="611AE62A" w:rsidR="00213D87" w:rsidRDefault="00213D87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Метаболические нарушения в клинике внутренних болезней</w:t>
      </w: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14:paraId="5FFCCDFF" w14:textId="5E5D859F" w:rsidR="00436789" w:rsidRPr="00D16633" w:rsidRDefault="00436789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6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вторник</w:t>
      </w:r>
    </w:p>
    <w:p w14:paraId="53183D46" w14:textId="4A78DA33" w:rsidR="008B7BC3" w:rsidRPr="00014360" w:rsidRDefault="004227F3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0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.04-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.05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13:45-15:25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 семинар 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13:45-17:15</w:t>
      </w:r>
    </w:p>
    <w:tbl>
      <w:tblPr>
        <w:tblpPr w:leftFromText="180" w:rightFromText="180" w:bottomFromText="200" w:vertAnchor="text" w:horzAnchor="margin" w:tblpXSpec="center" w:tblpY="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678"/>
        <w:gridCol w:w="1842"/>
        <w:gridCol w:w="993"/>
        <w:gridCol w:w="1164"/>
      </w:tblGrid>
      <w:tr w:rsidR="00213D87" w:rsidRPr="00014360" w14:paraId="776FEC22" w14:textId="77777777" w:rsidTr="00D34CE4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3800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937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E6D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7791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13D87" w:rsidRPr="00014360" w14:paraId="0E89F7DD" w14:textId="77777777" w:rsidTr="00D34CE4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DB3A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F1C0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6A3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46C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878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4723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213D87" w:rsidRPr="00014360" w14:paraId="5126CE67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5D9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A2BE" w14:textId="7E4572CB" w:rsidR="00213D87" w:rsidRDefault="004227F3" w:rsidP="00DB2DF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36789">
              <w:rPr>
                <w:rFonts w:ascii="Calibri" w:hAnsi="Calibri" w:cs="Calibri"/>
                <w:b/>
                <w:bCs/>
              </w:rPr>
              <w:t>4</w:t>
            </w:r>
            <w:r w:rsidR="00213D87">
              <w:rPr>
                <w:rFonts w:ascii="Calibri" w:hAnsi="Calibri" w:cs="Calibri"/>
                <w:b/>
                <w:bCs/>
              </w:rPr>
              <w:t>.0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35DA" w14:textId="14C9262A" w:rsidR="00213D87" w:rsidRPr="00014360" w:rsidRDefault="00AD03E3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Остеопороз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C70" w14:textId="6D1E5EF7" w:rsidR="00213D87" w:rsidRPr="00014360" w:rsidRDefault="00AD03E3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Шишкин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247" w14:textId="4B34D1B9" w:rsidR="00213D87" w:rsidRPr="00014360" w:rsidRDefault="00D34CE4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3D87"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C3F" w14:textId="20503779" w:rsidR="00213D87" w:rsidRPr="00014360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213D87" w:rsidRPr="00014360" w14:paraId="40E64784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660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0C5D" w14:textId="64081755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B27" w14:textId="03C9CD43" w:rsidR="00213D87" w:rsidRPr="00014360" w:rsidRDefault="00AD03E3" w:rsidP="00000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4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обмена мочевой кислоты и его последствия: гиперурикемия и подагрическая нефропатия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DA3" w14:textId="412E2656" w:rsidR="00213D87" w:rsidRPr="00014360" w:rsidRDefault="00AD03E3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138" w14:textId="07B1215A" w:rsidR="00213D87" w:rsidRPr="00014360" w:rsidRDefault="00436789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3D87"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5D" w14:textId="72B0EEF3" w:rsidR="00213D87" w:rsidRPr="00014360" w:rsidRDefault="00436789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62A95390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3B9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911" w14:textId="6D9BD238" w:rsidR="00213D87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A7D" w14:textId="77777777" w:rsidR="00213D87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Ожирение (формы, этиология, лечение)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Современные представления о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метаболическ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070B08" w14:textId="77777777" w:rsidR="00213D87" w:rsidRPr="00014360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1DA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А.Н.Шишкин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1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F45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213D87" w:rsidRPr="00014360" w14:paraId="14DFD492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B1ED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992D" w14:textId="64F33042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83" w14:textId="77777777" w:rsidR="00213D87" w:rsidRPr="00014360" w:rsidRDefault="00213D87" w:rsidP="00DB2DF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2F8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околощитовидных желез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B4C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21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1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31731EC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C72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6F39" w14:textId="737DF2D3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76F" w14:textId="13F45304" w:rsidR="00213D87" w:rsidRPr="00A81901" w:rsidRDefault="004227F3" w:rsidP="00A81901">
            <w:pPr>
              <w:suppressAutoHyphens/>
              <w:spacing w:after="0" w:line="240" w:lineRule="auto"/>
              <w:jc w:val="both"/>
              <w:rPr>
                <w:rFonts w:ascii="Century Schoolbook L" w:eastAsia="Calibri" w:hAnsi="Century Schoolbook L" w:cs="Times New Roman"/>
                <w:color w:val="FF0000"/>
                <w:sz w:val="24"/>
                <w:szCs w:val="24"/>
                <w:lang w:eastAsia="zh-CN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липидного обмена и ассоциированные с дислипидемиями заболевания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C31" w14:textId="3C5B2AC7" w:rsidR="00213D87" w:rsidRPr="00014360" w:rsidRDefault="004227F3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>М.Ф. Баллюзек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67D" w14:textId="539FA354" w:rsidR="00213D87" w:rsidRPr="00014360" w:rsidRDefault="004227F3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3D87"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37" w14:textId="19CC6162" w:rsidR="00213D87" w:rsidRPr="002053AC" w:rsidRDefault="004227F3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213D87" w:rsidRPr="00014360" w14:paraId="4682ACF3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D4C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96E6" w14:textId="4D509A2D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AAB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фосфорно-кальциевого обмена (гипо и гиперкальцемические состояния, а также ассоциированные заболевания: кожный кальциноз, кальцифилаксия, молочно-щелочной синдром.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F84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5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3A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DEAC8DB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BA59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BA87" w14:textId="6E991EFA" w:rsidR="00213D87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1C7" w14:textId="35544806" w:rsidR="00213D87" w:rsidRPr="00EA5F39" w:rsidRDefault="0024589A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Заболевания, приводящие к дефициту питания.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8FB" w14:textId="05411F40" w:rsidR="00213D87" w:rsidRPr="00EA5F39" w:rsidRDefault="0024589A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F48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C9" w14:textId="4B45DB48" w:rsidR="00213D87" w:rsidRPr="00EA5F39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27C7F2A2" w14:textId="77777777" w:rsidTr="00D34CE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2DE" w14:textId="77777777" w:rsidR="00213D87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F9CD" w14:textId="77777777" w:rsidR="004227F3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  <w:p w14:paraId="31CB8B7C" w14:textId="2169DF66" w:rsidR="00436789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A5" w14:textId="34AC9DB7" w:rsidR="00213D87" w:rsidRPr="002F02E6" w:rsidRDefault="00A81901" w:rsidP="00A819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органов желудочно- кишечного тракта при метаболическом синдроме(семинар)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627" w14:textId="34C36B89" w:rsidR="00213D87" w:rsidRDefault="00A81901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E82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0FC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70D7FCD1" w14:textId="77777777" w:rsidR="00F4738D" w:rsidRDefault="00F4738D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3F796" w14:textId="16C3CE8F" w:rsidR="00213D87" w:rsidRPr="00014360" w:rsidRDefault="00213D87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5F2DFAF3" w14:textId="77777777" w:rsidR="00213D87" w:rsidRPr="00014360" w:rsidRDefault="00213D87" w:rsidP="00213D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124BB" w14:textId="77777777" w:rsidR="00213D87" w:rsidRDefault="00213D87" w:rsidP="00213D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00EAD55B" w14:textId="77777777" w:rsidR="00213D87" w:rsidRPr="001C23C2" w:rsidRDefault="00213D87" w:rsidP="00213D87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4C07B91C" w14:textId="77777777" w:rsidR="00213D87" w:rsidRPr="001C23C2" w:rsidRDefault="00213D87" w:rsidP="00213D8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7CC2D84" w14:textId="77777777" w:rsidR="00B74811" w:rsidRDefault="00B74811"/>
    <w:sectPr w:rsidR="00B74811" w:rsidSect="00C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1"/>
    <w:rsid w:val="000004BB"/>
    <w:rsid w:val="001E5F6A"/>
    <w:rsid w:val="00213D87"/>
    <w:rsid w:val="0024589A"/>
    <w:rsid w:val="00311DA3"/>
    <w:rsid w:val="004227F3"/>
    <w:rsid w:val="00436789"/>
    <w:rsid w:val="004825D3"/>
    <w:rsid w:val="00522D71"/>
    <w:rsid w:val="008B7BC3"/>
    <w:rsid w:val="009C4466"/>
    <w:rsid w:val="009E02F8"/>
    <w:rsid w:val="00A81901"/>
    <w:rsid w:val="00AD03E3"/>
    <w:rsid w:val="00B74811"/>
    <w:rsid w:val="00D01C09"/>
    <w:rsid w:val="00D16633"/>
    <w:rsid w:val="00D34CE4"/>
    <w:rsid w:val="00F4738D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66F"/>
  <w15:chartTrackingRefBased/>
  <w15:docId w15:val="{789AAF67-A0EE-4CCF-B33B-AB9322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3</cp:revision>
  <cp:lastPrinted>2022-01-13T08:45:00Z</cp:lastPrinted>
  <dcterms:created xsi:type="dcterms:W3CDTF">2023-01-19T14:02:00Z</dcterms:created>
  <dcterms:modified xsi:type="dcterms:W3CDTF">2023-01-30T08:50:00Z</dcterms:modified>
</cp:coreProperties>
</file>